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92C37" w14:textId="77777777" w:rsidR="00330E33" w:rsidRPr="00330E33" w:rsidRDefault="00330E33" w:rsidP="00105E00">
      <w:pPr>
        <w:pStyle w:val="Title"/>
        <w:spacing w:line="480" w:lineRule="auto"/>
        <w:rPr>
          <w:rFonts w:ascii="Times New Roman" w:hAnsi="Times New Roman" w:cs="Times New Roman"/>
          <w:sz w:val="40"/>
          <w:szCs w:val="40"/>
        </w:rPr>
      </w:pPr>
      <w:bookmarkStart w:id="0" w:name="OLE_LINK1"/>
      <w:bookmarkStart w:id="1" w:name="OLE_LINK2"/>
    </w:p>
    <w:p w14:paraId="75C99693" w14:textId="77777777" w:rsidR="00330E33" w:rsidRPr="00330E33" w:rsidRDefault="00330E33" w:rsidP="00105E00">
      <w:pPr>
        <w:pStyle w:val="Title"/>
        <w:spacing w:line="480" w:lineRule="auto"/>
        <w:rPr>
          <w:rFonts w:ascii="Times New Roman" w:hAnsi="Times New Roman" w:cs="Times New Roman"/>
          <w:sz w:val="40"/>
          <w:szCs w:val="40"/>
        </w:rPr>
      </w:pPr>
    </w:p>
    <w:p w14:paraId="63599824" w14:textId="77777777" w:rsidR="00330E33" w:rsidRPr="00330E33" w:rsidRDefault="00330E33" w:rsidP="00105E00">
      <w:pPr>
        <w:pStyle w:val="Title"/>
        <w:spacing w:line="480" w:lineRule="auto"/>
        <w:rPr>
          <w:rFonts w:ascii="Times New Roman" w:hAnsi="Times New Roman" w:cs="Times New Roman"/>
          <w:sz w:val="40"/>
          <w:szCs w:val="40"/>
        </w:rPr>
      </w:pPr>
    </w:p>
    <w:p w14:paraId="35164139" w14:textId="77777777" w:rsidR="00330E33" w:rsidRPr="00330E33" w:rsidRDefault="00330E33" w:rsidP="00105E00">
      <w:pPr>
        <w:pStyle w:val="Title"/>
        <w:spacing w:line="480" w:lineRule="auto"/>
        <w:rPr>
          <w:rFonts w:ascii="Times New Roman" w:hAnsi="Times New Roman" w:cs="Times New Roman"/>
          <w:sz w:val="40"/>
          <w:szCs w:val="40"/>
        </w:rPr>
      </w:pPr>
    </w:p>
    <w:p w14:paraId="65C98E66" w14:textId="132FE139" w:rsidR="00330E33" w:rsidRPr="00C91A88" w:rsidRDefault="00330E33" w:rsidP="00F25226">
      <w:pPr>
        <w:pStyle w:val="Title"/>
        <w:spacing w:line="480" w:lineRule="auto"/>
        <w:jc w:val="center"/>
        <w:rPr>
          <w:rFonts w:ascii="Times New Roman" w:hAnsi="Times New Roman" w:cs="Times New Roman"/>
          <w:sz w:val="24"/>
          <w:szCs w:val="24"/>
        </w:rPr>
      </w:pPr>
      <w:r w:rsidRPr="00C91A88">
        <w:rPr>
          <w:rFonts w:ascii="Times New Roman" w:hAnsi="Times New Roman" w:cs="Times New Roman"/>
          <w:sz w:val="24"/>
          <w:szCs w:val="24"/>
        </w:rPr>
        <w:t xml:space="preserve">Forecasting </w:t>
      </w:r>
      <w:r w:rsidR="003557BC">
        <w:rPr>
          <w:rFonts w:ascii="Times New Roman" w:hAnsi="Times New Roman" w:cs="Times New Roman"/>
          <w:sz w:val="24"/>
          <w:szCs w:val="24"/>
        </w:rPr>
        <w:t>South Mountain</w:t>
      </w:r>
      <w:r w:rsidRPr="00C91A88">
        <w:rPr>
          <w:rFonts w:ascii="Times New Roman" w:hAnsi="Times New Roman" w:cs="Times New Roman"/>
          <w:sz w:val="24"/>
          <w:szCs w:val="24"/>
        </w:rPr>
        <w:t xml:space="preserve"> Caribou Population: </w:t>
      </w:r>
      <w:proofErr w:type="gramStart"/>
      <w:r w:rsidRPr="00C91A88">
        <w:rPr>
          <w:rFonts w:ascii="Times New Roman" w:hAnsi="Times New Roman" w:cs="Times New Roman"/>
          <w:sz w:val="24"/>
          <w:szCs w:val="24"/>
        </w:rPr>
        <w:t xml:space="preserve">10 </w:t>
      </w:r>
      <w:r w:rsidR="007964F3">
        <w:rPr>
          <w:rFonts w:ascii="Times New Roman" w:hAnsi="Times New Roman" w:cs="Times New Roman"/>
          <w:sz w:val="24"/>
          <w:szCs w:val="24"/>
        </w:rPr>
        <w:t>&amp;</w:t>
      </w:r>
      <w:r w:rsidRPr="00C91A88">
        <w:rPr>
          <w:rFonts w:ascii="Times New Roman" w:hAnsi="Times New Roman" w:cs="Times New Roman"/>
          <w:sz w:val="24"/>
          <w:szCs w:val="24"/>
        </w:rPr>
        <w:t xml:space="preserve"> 30 years</w:t>
      </w:r>
      <w:proofErr w:type="gramEnd"/>
      <w:r w:rsidRPr="00C91A88">
        <w:rPr>
          <w:rFonts w:ascii="Times New Roman" w:hAnsi="Times New Roman" w:cs="Times New Roman"/>
          <w:sz w:val="24"/>
          <w:szCs w:val="24"/>
        </w:rPr>
        <w:t xml:space="preserve"> </w:t>
      </w:r>
      <w:r w:rsidR="007964F3">
        <w:rPr>
          <w:rFonts w:ascii="Times New Roman" w:hAnsi="Times New Roman" w:cs="Times New Roman"/>
          <w:sz w:val="24"/>
          <w:szCs w:val="24"/>
        </w:rPr>
        <w:t>projection</w:t>
      </w:r>
      <w:r w:rsidRPr="00C91A88">
        <w:rPr>
          <w:rFonts w:ascii="Times New Roman" w:hAnsi="Times New Roman" w:cs="Times New Roman"/>
          <w:sz w:val="24"/>
          <w:szCs w:val="24"/>
        </w:rPr>
        <w:t xml:space="preserve"> with </w:t>
      </w:r>
      <w:r w:rsidR="0097045B">
        <w:rPr>
          <w:rFonts w:ascii="Times New Roman" w:hAnsi="Times New Roman" w:cs="Times New Roman"/>
          <w:sz w:val="24"/>
          <w:szCs w:val="24"/>
        </w:rPr>
        <w:t>human</w:t>
      </w:r>
      <w:r w:rsidRPr="00C91A88">
        <w:rPr>
          <w:rFonts w:ascii="Times New Roman" w:hAnsi="Times New Roman" w:cs="Times New Roman"/>
          <w:sz w:val="24"/>
          <w:szCs w:val="24"/>
        </w:rPr>
        <w:t xml:space="preserve"> </w:t>
      </w:r>
      <w:r w:rsidR="0097045B" w:rsidRPr="00C91A88">
        <w:rPr>
          <w:rFonts w:ascii="Times New Roman" w:hAnsi="Times New Roman" w:cs="Times New Roman"/>
          <w:sz w:val="24"/>
          <w:szCs w:val="24"/>
        </w:rPr>
        <w:t>intervention</w:t>
      </w:r>
    </w:p>
    <w:p w14:paraId="5C89B593" w14:textId="77777777" w:rsidR="00330E33" w:rsidRPr="00C91A88" w:rsidRDefault="00330E33" w:rsidP="00105E00">
      <w:pPr>
        <w:spacing w:line="480" w:lineRule="auto"/>
        <w:rPr>
          <w:rFonts w:ascii="Times New Roman" w:hAnsi="Times New Roman" w:cs="Times New Roman"/>
          <w:sz w:val="24"/>
          <w:szCs w:val="24"/>
        </w:rPr>
      </w:pPr>
      <w:r w:rsidRPr="00C91A88">
        <w:rPr>
          <w:rFonts w:ascii="Times New Roman" w:hAnsi="Times New Roman" w:cs="Times New Roman"/>
          <w:sz w:val="24"/>
          <w:szCs w:val="24"/>
        </w:rPr>
        <w:tab/>
      </w:r>
      <w:r w:rsidRPr="00C91A88">
        <w:rPr>
          <w:rFonts w:ascii="Times New Roman" w:hAnsi="Times New Roman" w:cs="Times New Roman"/>
          <w:sz w:val="24"/>
          <w:szCs w:val="24"/>
        </w:rPr>
        <w:tab/>
      </w:r>
      <w:r w:rsidRPr="00C91A88">
        <w:rPr>
          <w:rFonts w:ascii="Times New Roman" w:hAnsi="Times New Roman" w:cs="Times New Roman"/>
          <w:sz w:val="24"/>
          <w:szCs w:val="24"/>
        </w:rPr>
        <w:tab/>
      </w:r>
      <w:r w:rsidRPr="00C91A88">
        <w:rPr>
          <w:rFonts w:ascii="Times New Roman" w:hAnsi="Times New Roman" w:cs="Times New Roman"/>
          <w:sz w:val="24"/>
          <w:szCs w:val="24"/>
        </w:rPr>
        <w:tab/>
      </w:r>
    </w:p>
    <w:p w14:paraId="476C7B2D" w14:textId="37413B38" w:rsidR="00330E33" w:rsidRPr="00C91A88" w:rsidRDefault="00330E33" w:rsidP="00F25226">
      <w:pPr>
        <w:spacing w:line="480" w:lineRule="auto"/>
        <w:jc w:val="center"/>
        <w:rPr>
          <w:rFonts w:ascii="Times New Roman" w:hAnsi="Times New Roman" w:cs="Times New Roman"/>
          <w:sz w:val="24"/>
          <w:szCs w:val="24"/>
        </w:rPr>
      </w:pPr>
      <w:r w:rsidRPr="00C91A88">
        <w:rPr>
          <w:rFonts w:ascii="Times New Roman" w:hAnsi="Times New Roman" w:cs="Times New Roman"/>
          <w:sz w:val="24"/>
          <w:szCs w:val="24"/>
        </w:rPr>
        <w:t>Trang Minh Phan</w:t>
      </w:r>
    </w:p>
    <w:p w14:paraId="004C3881" w14:textId="59472F20" w:rsidR="00330E33" w:rsidRDefault="00330E33" w:rsidP="00F25226">
      <w:pPr>
        <w:spacing w:line="480" w:lineRule="auto"/>
        <w:jc w:val="center"/>
        <w:rPr>
          <w:rFonts w:ascii="Times New Roman" w:hAnsi="Times New Roman" w:cs="Times New Roman"/>
          <w:sz w:val="24"/>
          <w:szCs w:val="24"/>
        </w:rPr>
      </w:pPr>
      <w:r w:rsidRPr="00C91A88">
        <w:rPr>
          <w:rFonts w:ascii="Times New Roman" w:hAnsi="Times New Roman" w:cs="Times New Roman"/>
          <w:sz w:val="24"/>
          <w:szCs w:val="24"/>
        </w:rPr>
        <w:t>T00661694</w:t>
      </w:r>
    </w:p>
    <w:p w14:paraId="3B86166A" w14:textId="599C3918" w:rsidR="00816A75" w:rsidRPr="00C91A88" w:rsidRDefault="00F25226" w:rsidP="00F2522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Bob </w:t>
      </w:r>
      <w:proofErr w:type="spellStart"/>
      <w:r>
        <w:rPr>
          <w:rFonts w:ascii="Times New Roman" w:hAnsi="Times New Roman" w:cs="Times New Roman"/>
          <w:sz w:val="24"/>
          <w:szCs w:val="24"/>
        </w:rPr>
        <w:t>Galgardi</w:t>
      </w:r>
      <w:proofErr w:type="spellEnd"/>
      <w:r>
        <w:rPr>
          <w:rFonts w:ascii="Times New Roman" w:hAnsi="Times New Roman" w:cs="Times New Roman"/>
          <w:sz w:val="24"/>
          <w:szCs w:val="24"/>
        </w:rPr>
        <w:t xml:space="preserve"> </w:t>
      </w:r>
      <w:r w:rsidR="00816A75">
        <w:rPr>
          <w:rFonts w:ascii="Times New Roman" w:hAnsi="Times New Roman" w:cs="Times New Roman"/>
          <w:sz w:val="24"/>
          <w:szCs w:val="24"/>
        </w:rPr>
        <w:t>School of Busine</w:t>
      </w:r>
      <w:r>
        <w:rPr>
          <w:rFonts w:ascii="Times New Roman" w:hAnsi="Times New Roman" w:cs="Times New Roman"/>
          <w:sz w:val="24"/>
          <w:szCs w:val="24"/>
        </w:rPr>
        <w:t>ss and Economics, Thompson Rivers University</w:t>
      </w:r>
    </w:p>
    <w:p w14:paraId="3B13443F" w14:textId="1AE7BD90" w:rsidR="00330E33" w:rsidRPr="00C91A88" w:rsidRDefault="00330E33" w:rsidP="00F25226">
      <w:pPr>
        <w:spacing w:line="480" w:lineRule="auto"/>
        <w:jc w:val="center"/>
        <w:rPr>
          <w:rFonts w:ascii="Times New Roman" w:hAnsi="Times New Roman" w:cs="Times New Roman"/>
          <w:sz w:val="24"/>
          <w:szCs w:val="24"/>
        </w:rPr>
      </w:pPr>
      <w:r w:rsidRPr="00C91A88">
        <w:rPr>
          <w:rFonts w:ascii="Times New Roman" w:hAnsi="Times New Roman" w:cs="Times New Roman"/>
          <w:sz w:val="24"/>
          <w:szCs w:val="24"/>
        </w:rPr>
        <w:t>ECON 4330</w:t>
      </w:r>
      <w:r w:rsidR="00063946">
        <w:rPr>
          <w:rFonts w:ascii="Times New Roman" w:hAnsi="Times New Roman" w:cs="Times New Roman"/>
          <w:sz w:val="24"/>
          <w:szCs w:val="24"/>
        </w:rPr>
        <w:t xml:space="preserve">: </w:t>
      </w:r>
      <w:r w:rsidR="00FC501D">
        <w:rPr>
          <w:rFonts w:ascii="Times New Roman" w:hAnsi="Times New Roman" w:cs="Times New Roman"/>
          <w:sz w:val="24"/>
          <w:szCs w:val="24"/>
        </w:rPr>
        <w:t>Forecasting in Business and Economics</w:t>
      </w:r>
    </w:p>
    <w:p w14:paraId="23984E34" w14:textId="475FF61C" w:rsidR="00330E33" w:rsidRPr="00C91A88" w:rsidRDefault="00330E33" w:rsidP="00F25226">
      <w:pPr>
        <w:spacing w:line="480" w:lineRule="auto"/>
        <w:jc w:val="center"/>
        <w:rPr>
          <w:rFonts w:ascii="Times New Roman" w:hAnsi="Times New Roman" w:cs="Times New Roman"/>
          <w:sz w:val="24"/>
          <w:szCs w:val="24"/>
        </w:rPr>
      </w:pPr>
      <w:r w:rsidRPr="00C91A88">
        <w:rPr>
          <w:rFonts w:ascii="Times New Roman" w:hAnsi="Times New Roman" w:cs="Times New Roman"/>
          <w:sz w:val="24"/>
          <w:szCs w:val="24"/>
        </w:rPr>
        <w:t xml:space="preserve">Dr. Mohammad </w:t>
      </w:r>
      <w:proofErr w:type="spellStart"/>
      <w:r w:rsidRPr="00C91A88">
        <w:rPr>
          <w:rFonts w:ascii="Times New Roman" w:hAnsi="Times New Roman" w:cs="Times New Roman"/>
          <w:sz w:val="24"/>
          <w:szCs w:val="24"/>
        </w:rPr>
        <w:t>Mahbobi</w:t>
      </w:r>
      <w:proofErr w:type="spellEnd"/>
    </w:p>
    <w:p w14:paraId="2409DBF0" w14:textId="632B1BB6" w:rsidR="00330E33" w:rsidRPr="00C91A88" w:rsidRDefault="00816A75" w:rsidP="00F25226">
      <w:pPr>
        <w:spacing w:line="480" w:lineRule="auto"/>
        <w:jc w:val="center"/>
        <w:rPr>
          <w:rFonts w:ascii="Times New Roman" w:hAnsi="Times New Roman" w:cs="Times New Roman"/>
          <w:sz w:val="24"/>
          <w:szCs w:val="24"/>
        </w:rPr>
      </w:pPr>
      <w:r>
        <w:rPr>
          <w:rFonts w:ascii="Times New Roman" w:hAnsi="Times New Roman" w:cs="Times New Roman"/>
          <w:sz w:val="24"/>
          <w:szCs w:val="24"/>
        </w:rPr>
        <w:t>December 13, 2024</w:t>
      </w:r>
    </w:p>
    <w:p w14:paraId="4AC36257" w14:textId="44A0859D" w:rsidR="00330E33" w:rsidRPr="00330E33" w:rsidRDefault="00330E33" w:rsidP="00105E00">
      <w:pPr>
        <w:spacing w:line="480" w:lineRule="auto"/>
        <w:rPr>
          <w:rFonts w:ascii="Times New Roman" w:hAnsi="Times New Roman" w:cs="Times New Roman"/>
        </w:rPr>
      </w:pPr>
    </w:p>
    <w:p w14:paraId="5D32A1FD" w14:textId="7A7D4B76" w:rsidR="00330E33" w:rsidRPr="00330E33" w:rsidRDefault="00330E33" w:rsidP="00105E00">
      <w:pPr>
        <w:spacing w:line="480" w:lineRule="auto"/>
        <w:rPr>
          <w:rFonts w:ascii="Times New Roman" w:hAnsi="Times New Roman" w:cs="Times New Roman"/>
        </w:rPr>
      </w:pPr>
    </w:p>
    <w:p w14:paraId="33C4E4EE" w14:textId="68ED286C" w:rsidR="00330E33" w:rsidRDefault="00330E33" w:rsidP="00105E00">
      <w:pPr>
        <w:spacing w:line="480" w:lineRule="auto"/>
        <w:rPr>
          <w:rFonts w:ascii="Times New Roman" w:hAnsi="Times New Roman" w:cs="Times New Roman"/>
        </w:rPr>
      </w:pPr>
      <w:r>
        <w:rPr>
          <w:rFonts w:ascii="Times New Roman" w:hAnsi="Times New Roman" w:cs="Times New Roman"/>
        </w:rPr>
        <w:br w:type="page"/>
      </w:r>
    </w:p>
    <w:p w14:paraId="6D349844" w14:textId="2A686F5E" w:rsidR="00330E33" w:rsidRDefault="00330E33" w:rsidP="00105E00">
      <w:pPr>
        <w:pStyle w:val="Heading1"/>
        <w:spacing w:line="480" w:lineRule="auto"/>
      </w:pPr>
      <w:r>
        <w:lastRenderedPageBreak/>
        <w:t>Abstract</w:t>
      </w:r>
    </w:p>
    <w:p w14:paraId="3644BFE5" w14:textId="4ABB5101" w:rsidR="00330E33" w:rsidRDefault="00336570" w:rsidP="00105E00">
      <w:pPr>
        <w:spacing w:line="480" w:lineRule="auto"/>
      </w:pPr>
      <w:r>
        <w:tab/>
        <w:t xml:space="preserve">The main objective of this project is to evaluate Lamb </w:t>
      </w:r>
      <w:r w:rsidR="00FC3D90">
        <w:t>et al. (</w:t>
      </w:r>
      <w:r w:rsidR="00AA3764">
        <w:t>2024)</w:t>
      </w:r>
      <w:r>
        <w:t xml:space="preserve"> r</w:t>
      </w:r>
      <w:r w:rsidR="0077171D">
        <w:t xml:space="preserve">esearch on south mountain caribou </w:t>
      </w:r>
      <w:r w:rsidR="0028130B">
        <w:t>conservation and the methodology of conservation through forecasting</w:t>
      </w:r>
      <w:r w:rsidR="000E6BAA">
        <w:t xml:space="preserve"> and </w:t>
      </w:r>
      <w:r w:rsidR="001A6E84">
        <w:t>descriptive statistic</w:t>
      </w:r>
      <w:r w:rsidR="000E6BAA">
        <w:t xml:space="preserve"> evaluation. </w:t>
      </w:r>
      <w:r w:rsidR="009F2CD9">
        <w:t>This research project will evaluate the caribou population with two models of machine learning. The data include</w:t>
      </w:r>
      <w:r w:rsidR="00A87F9F">
        <w:t>s</w:t>
      </w:r>
      <w:r w:rsidR="00C21B13">
        <w:t xml:space="preserve"> population inference metho</w:t>
      </w:r>
      <w:r w:rsidR="00037A56">
        <w:t xml:space="preserve">dology to evaluate the effectiveness of conservation effort. </w:t>
      </w:r>
      <w:r w:rsidR="00A87F9F">
        <w:t xml:space="preserve">Overall, the </w:t>
      </w:r>
      <w:r w:rsidR="0035230F">
        <w:t>human</w:t>
      </w:r>
      <w:r w:rsidR="00A87F9F">
        <w:t xml:space="preserve"> inference</w:t>
      </w:r>
      <w:r w:rsidR="0035230F">
        <w:t xml:space="preserve"> in population control</w:t>
      </w:r>
      <w:r w:rsidR="00A87F9F">
        <w:t xml:space="preserve"> creates a recovery effect</w:t>
      </w:r>
      <w:r w:rsidR="00032D2E">
        <w:t xml:space="preserve"> and slowing down of extinction rate until 2033.</w:t>
      </w:r>
      <w:r w:rsidR="00890575" w:rsidRPr="00890575">
        <w:t xml:space="preserve"> </w:t>
      </w:r>
      <w:r w:rsidR="00890575">
        <w:t xml:space="preserve">The result aligns with Lamb’s finding (2024) of the effectiveness of human </w:t>
      </w:r>
      <w:r w:rsidR="0097045B">
        <w:t>intervention</w:t>
      </w:r>
      <w:r w:rsidR="00890575">
        <w:t>.</w:t>
      </w:r>
      <w:r w:rsidR="00032D2E">
        <w:t xml:space="preserve"> However, </w:t>
      </w:r>
      <w:r w:rsidR="00753825">
        <w:t xml:space="preserve">the extinction rate </w:t>
      </w:r>
      <w:r w:rsidR="00BB1B1B">
        <w:t xml:space="preserve">is expected to </w:t>
      </w:r>
      <w:r w:rsidR="00385557">
        <w:t>continue,</w:t>
      </w:r>
      <w:r w:rsidR="00BB1B1B">
        <w:t xml:space="preserve"> and the species will disappear in 2040.</w:t>
      </w:r>
      <w:r w:rsidR="008D2F2C">
        <w:t xml:space="preserve"> T</w:t>
      </w:r>
      <w:r w:rsidR="009F512F">
        <w:t xml:space="preserve">he paper disagrees on Lamb’s standing ground of advocating for wolf reduction method (2024). </w:t>
      </w:r>
      <w:r w:rsidR="00D05639">
        <w:t>It is founded that maternal penning and supplemental feeding have stronger impact on the herd’s growt</w:t>
      </w:r>
      <w:r w:rsidR="006F512B">
        <w:t xml:space="preserve">h. The wolf reduction will only have positive effect if by doing less </w:t>
      </w:r>
      <w:r w:rsidR="00A04EF0">
        <w:t>or combining with other previously mentioned recovery methods.</w:t>
      </w:r>
    </w:p>
    <w:p w14:paraId="3F724E1B" w14:textId="6436C326" w:rsidR="00EF4E59" w:rsidRDefault="00330E33" w:rsidP="00105E00">
      <w:pPr>
        <w:pStyle w:val="Heading1"/>
        <w:spacing w:line="480" w:lineRule="auto"/>
      </w:pPr>
      <w:r>
        <w:t>Introduction</w:t>
      </w:r>
    </w:p>
    <w:p w14:paraId="0070B2DB" w14:textId="102A8DE3" w:rsidR="00330E33" w:rsidRPr="00473ED8" w:rsidRDefault="00EF4E59" w:rsidP="00105E00">
      <w:pPr>
        <w:spacing w:line="480" w:lineRule="auto"/>
        <w:ind w:firstLine="720"/>
      </w:pPr>
      <w:r w:rsidRPr="00473ED8">
        <w:t>British Columbia (BC) holds the majority, about 98%, of caribou population in the world which is underlined as the environmental flagship in this area (Ministry of Environment, Lands, Parks, 1999). Caribous even though imply passive value to the national economy, they also have a major role in cultural value of indigenous community. Maher et al. (2020) mention that caribous bearing cultural values to society will have incremental effect on the economic well-being, yet its value is being ignored in the calculation. This statement is supported by Yun et al. (2017) who state that economic decision making should be broadened to include ecological values in the calculation for better sustainable resource management.</w:t>
      </w:r>
      <w:r w:rsidR="00145835" w:rsidRPr="00473ED8">
        <w:t xml:space="preserve"> Hence, the focus of this forecasting paper </w:t>
      </w:r>
      <w:r w:rsidR="00CE206B" w:rsidRPr="00473ED8">
        <w:t>is to determine the effectiveness of BC</w:t>
      </w:r>
      <w:r w:rsidR="00D30E95" w:rsidRPr="00473ED8">
        <w:t xml:space="preserve"> caribou recovery effort through human interference</w:t>
      </w:r>
      <w:r w:rsidR="00CE206B" w:rsidRPr="00473ED8">
        <w:t xml:space="preserve"> using </w:t>
      </w:r>
      <w:proofErr w:type="spellStart"/>
      <w:r w:rsidR="00CE206B" w:rsidRPr="00473ED8">
        <w:t>ForecastX</w:t>
      </w:r>
      <w:proofErr w:type="spellEnd"/>
      <w:r w:rsidR="000B7A18" w:rsidRPr="00473ED8">
        <w:t>,</w:t>
      </w:r>
      <w:r w:rsidR="00CE206B" w:rsidRPr="00473ED8">
        <w:t xml:space="preserve"> Minitab </w:t>
      </w:r>
      <w:r w:rsidR="000B7A18" w:rsidRPr="00473ED8">
        <w:t>and Eview13</w:t>
      </w:r>
      <w:r w:rsidR="009C66C7" w:rsidRPr="00473ED8">
        <w:t>.</w:t>
      </w:r>
      <w:r w:rsidR="000D16CE" w:rsidRPr="00473ED8">
        <w:t xml:space="preserve"> The paper will challenge the aspect from </w:t>
      </w:r>
      <w:r w:rsidR="005E2297" w:rsidRPr="00473ED8">
        <w:t xml:space="preserve">Clayton Lamb and his team on </w:t>
      </w:r>
      <w:r w:rsidR="006E5532" w:rsidRPr="00473ED8">
        <w:t>utilizing wolf reduction method as the main cure</w:t>
      </w:r>
      <w:r w:rsidR="00150AB7" w:rsidRPr="00473ED8">
        <w:t xml:space="preserve"> to recover the herds.</w:t>
      </w:r>
    </w:p>
    <w:p w14:paraId="3F88E8B7" w14:textId="31875E63" w:rsidR="007E4BF9" w:rsidRDefault="00330E33" w:rsidP="00105E00">
      <w:pPr>
        <w:pStyle w:val="Heading1"/>
        <w:spacing w:line="480" w:lineRule="auto"/>
      </w:pPr>
      <w:r>
        <w:lastRenderedPageBreak/>
        <w:t>Research Objectives</w:t>
      </w:r>
    </w:p>
    <w:p w14:paraId="486E892D" w14:textId="30554A2D" w:rsidR="00330E33" w:rsidRPr="00541F6C" w:rsidRDefault="009C66C7" w:rsidP="00105E00">
      <w:pPr>
        <w:spacing w:line="480" w:lineRule="auto"/>
        <w:ind w:firstLine="720"/>
      </w:pPr>
      <w:r w:rsidRPr="00541F6C">
        <w:t xml:space="preserve">The paper </w:t>
      </w:r>
      <w:r w:rsidR="009E535A">
        <w:t>will</w:t>
      </w:r>
      <w:r w:rsidR="00F559B8">
        <w:t xml:space="preserve"> analyze and forecast</w:t>
      </w:r>
      <w:r w:rsidRPr="00541F6C">
        <w:t xml:space="preserve"> caribou population in </w:t>
      </w:r>
      <w:r w:rsidR="00F559B8">
        <w:t>2033 and 2053</w:t>
      </w:r>
      <w:r w:rsidRPr="00541F6C">
        <w:t>. The 10</w:t>
      </w:r>
      <w:r w:rsidR="00477827">
        <w:t>-</w:t>
      </w:r>
      <w:r w:rsidRPr="00541F6C">
        <w:t xml:space="preserve">year </w:t>
      </w:r>
      <w:r w:rsidR="00477827">
        <w:t>forecasting</w:t>
      </w:r>
      <w:r w:rsidRPr="00541F6C">
        <w:t xml:space="preserve"> is to evaluate the treatment </w:t>
      </w:r>
      <w:r w:rsidR="005E6EE1">
        <w:t>effectiveness</w:t>
      </w:r>
      <w:r w:rsidRPr="00541F6C">
        <w:t xml:space="preserve"> through</w:t>
      </w:r>
      <w:r w:rsidR="00550CFD">
        <w:t xml:space="preserve"> maternal</w:t>
      </w:r>
      <w:r w:rsidRPr="00541F6C">
        <w:t xml:space="preserve"> penning</w:t>
      </w:r>
      <w:r w:rsidR="00170E5F">
        <w:t xml:space="preserve"> </w:t>
      </w:r>
      <w:r w:rsidR="005E6EE1">
        <w:t>(</w:t>
      </w:r>
      <w:r w:rsidR="00170E5F">
        <w:t>from 2015 to 2023</w:t>
      </w:r>
      <w:r w:rsidR="005E6EE1">
        <w:t>)</w:t>
      </w:r>
      <w:r w:rsidRPr="00541F6C">
        <w:t>, wolf redu</w:t>
      </w:r>
      <w:r w:rsidR="00477827">
        <w:t>c</w:t>
      </w:r>
      <w:r w:rsidRPr="00541F6C">
        <w:t>tion and sterilization</w:t>
      </w:r>
      <w:r w:rsidR="00550CFD">
        <w:t xml:space="preserve"> </w:t>
      </w:r>
      <w:r w:rsidR="005E6EE1">
        <w:t>(</w:t>
      </w:r>
      <w:r w:rsidR="00550CFD">
        <w:t>from 2002 to 20</w:t>
      </w:r>
      <w:r w:rsidR="005E6EE1">
        <w:t>2</w:t>
      </w:r>
      <w:r w:rsidR="00170E5F">
        <w:t>3</w:t>
      </w:r>
      <w:r w:rsidR="005E6EE1">
        <w:t>)</w:t>
      </w:r>
      <w:r w:rsidRPr="00541F6C">
        <w:t xml:space="preserve">. 30 years </w:t>
      </w:r>
      <w:r w:rsidR="00F3111E">
        <w:t>forecasting</w:t>
      </w:r>
      <w:r w:rsidRPr="00541F6C">
        <w:t xml:space="preserve"> will illustrate the population trend if the BC Caribou Recovery Program is making enough effort to recover the </w:t>
      </w:r>
      <w:r w:rsidR="00470DB6" w:rsidRPr="00541F6C">
        <w:t>herd</w:t>
      </w:r>
      <w:r w:rsidR="00F3111E">
        <w:t xml:space="preserve"> in long term</w:t>
      </w:r>
      <w:r w:rsidR="00470DB6" w:rsidRPr="00541F6C">
        <w:t>,</w:t>
      </w:r>
      <w:r w:rsidRPr="00541F6C">
        <w:t xml:space="preserve"> or the extinction chance still exists.</w:t>
      </w:r>
      <w:r w:rsidR="002916ED">
        <w:t xml:space="preserve"> From the result, it will be concluded if more resource investments should be </w:t>
      </w:r>
      <w:r w:rsidR="005D5E1B">
        <w:t>directed</w:t>
      </w:r>
      <w:r w:rsidR="002916ED">
        <w:t xml:space="preserve"> into BC Caribou Recovery Program</w:t>
      </w:r>
      <w:r w:rsidR="005D5E1B">
        <w:t>.</w:t>
      </w:r>
    </w:p>
    <w:p w14:paraId="09AE17C1" w14:textId="2FD15DBC" w:rsidR="00330E33" w:rsidRDefault="00330E33" w:rsidP="00105E00">
      <w:pPr>
        <w:pStyle w:val="Heading1"/>
        <w:spacing w:line="480" w:lineRule="auto"/>
      </w:pPr>
      <w:r>
        <w:t>Literature Review</w:t>
      </w:r>
    </w:p>
    <w:p w14:paraId="07E08220" w14:textId="3BFCBCDA" w:rsidR="00A815AD" w:rsidRPr="00A815AD" w:rsidRDefault="008B1D62" w:rsidP="00105E00">
      <w:pPr>
        <w:spacing w:line="480" w:lineRule="auto"/>
        <w:ind w:firstLine="720"/>
        <w:rPr>
          <w:lang w:val="en-CA"/>
        </w:rPr>
      </w:pPr>
      <w:r>
        <w:t>South</w:t>
      </w:r>
      <w:r w:rsidR="00A45BCA">
        <w:t>ern</w:t>
      </w:r>
      <w:r>
        <w:t xml:space="preserve"> </w:t>
      </w:r>
      <w:r w:rsidR="00B019C5">
        <w:t>m</w:t>
      </w:r>
      <w:r>
        <w:t xml:space="preserve">ountain caribous </w:t>
      </w:r>
      <w:r w:rsidR="005D5E1B">
        <w:t>are</w:t>
      </w:r>
      <w:r w:rsidR="000B4E84">
        <w:t xml:space="preserve"> enlisted as </w:t>
      </w:r>
      <w:r w:rsidR="003E5656">
        <w:t xml:space="preserve">Threatened Species under Species </w:t>
      </w:r>
      <w:proofErr w:type="gramStart"/>
      <w:r w:rsidR="003E5656">
        <w:t>At</w:t>
      </w:r>
      <w:proofErr w:type="gramEnd"/>
      <w:r w:rsidR="003E5656">
        <w:t xml:space="preserve"> Risk Act </w:t>
      </w:r>
      <w:r w:rsidR="003E5656" w:rsidRPr="003E5656">
        <w:t>(Parks Canada Agency, 2024)</w:t>
      </w:r>
      <w:r w:rsidR="003E5656">
        <w:t xml:space="preserve">. </w:t>
      </w:r>
      <w:r w:rsidR="00830611">
        <w:t xml:space="preserve">The species </w:t>
      </w:r>
      <w:r w:rsidR="007A2AA9">
        <w:t>degenerating rate is related not only to natural disturbance such as climate change, wildfires</w:t>
      </w:r>
      <w:r w:rsidR="00783891">
        <w:t xml:space="preserve"> but also human activities such as forestry harvesting, mining, pipelines and forestry road access </w:t>
      </w:r>
      <w:r w:rsidR="0006257C">
        <w:t>(</w:t>
      </w:r>
      <w:r w:rsidR="0006257C" w:rsidRPr="0006257C">
        <w:rPr>
          <w:lang w:val="en-CA"/>
        </w:rPr>
        <w:t>Smyth et al.</w:t>
      </w:r>
      <w:r w:rsidR="0006257C">
        <w:rPr>
          <w:lang w:val="en-CA"/>
        </w:rPr>
        <w:t xml:space="preserve">, </w:t>
      </w:r>
      <w:r w:rsidR="0006257C" w:rsidRPr="0006257C">
        <w:rPr>
          <w:lang w:val="en-CA"/>
        </w:rPr>
        <w:t>2020</w:t>
      </w:r>
      <w:r w:rsidR="0006257C">
        <w:rPr>
          <w:lang w:val="en-CA"/>
        </w:rPr>
        <w:t xml:space="preserve"> &amp; </w:t>
      </w:r>
      <w:r w:rsidR="00162426" w:rsidRPr="00162426">
        <w:rPr>
          <w:lang w:val="en-CA"/>
        </w:rPr>
        <w:t>Maltman et al.</w:t>
      </w:r>
      <w:r w:rsidR="00162426">
        <w:rPr>
          <w:lang w:val="en-CA"/>
        </w:rPr>
        <w:t xml:space="preserve">, </w:t>
      </w:r>
      <w:r w:rsidR="00162426" w:rsidRPr="00162426">
        <w:rPr>
          <w:lang w:val="en-CA"/>
        </w:rPr>
        <w:t>2024)</w:t>
      </w:r>
      <w:r w:rsidR="00162426">
        <w:rPr>
          <w:lang w:val="en-CA"/>
        </w:rPr>
        <w:t xml:space="preserve">. </w:t>
      </w:r>
      <w:r w:rsidR="007A3B2D">
        <w:rPr>
          <w:lang w:val="en-CA"/>
        </w:rPr>
        <w:t>It is needed to</w:t>
      </w:r>
      <w:r w:rsidR="00366B34">
        <w:rPr>
          <w:lang w:val="en-CA"/>
        </w:rPr>
        <w:t xml:space="preserve"> run</w:t>
      </w:r>
      <w:r w:rsidR="007642E2">
        <w:rPr>
          <w:lang w:val="en-CA"/>
        </w:rPr>
        <w:t xml:space="preserve"> against time and recover th</w:t>
      </w:r>
      <w:r w:rsidR="000E7DF5">
        <w:rPr>
          <w:lang w:val="en-CA"/>
        </w:rPr>
        <w:t>e</w:t>
      </w:r>
      <w:r w:rsidR="007642E2">
        <w:rPr>
          <w:lang w:val="en-CA"/>
        </w:rPr>
        <w:t xml:space="preserve"> species that holds spiritual value to the </w:t>
      </w:r>
      <w:r w:rsidR="000E7DF5">
        <w:rPr>
          <w:lang w:val="en-CA"/>
        </w:rPr>
        <w:t>I</w:t>
      </w:r>
      <w:r w:rsidR="007642E2">
        <w:rPr>
          <w:lang w:val="en-CA"/>
        </w:rPr>
        <w:t>ndigenous people specifically and passive economic value</w:t>
      </w:r>
      <w:r w:rsidR="00162426" w:rsidRPr="00162426">
        <w:rPr>
          <w:lang w:val="en-CA"/>
        </w:rPr>
        <w:t xml:space="preserve"> </w:t>
      </w:r>
      <w:r w:rsidR="007642E2">
        <w:rPr>
          <w:lang w:val="en-CA"/>
        </w:rPr>
        <w:t>to Canada in general</w:t>
      </w:r>
      <w:r w:rsidR="007A3B2D">
        <w:rPr>
          <w:lang w:val="en-CA"/>
        </w:rPr>
        <w:t>.</w:t>
      </w:r>
      <w:r w:rsidR="00283D64">
        <w:rPr>
          <w:lang w:val="en-CA"/>
        </w:rPr>
        <w:t xml:space="preserve"> Hence,</w:t>
      </w:r>
      <w:r w:rsidR="007642E2">
        <w:rPr>
          <w:lang w:val="en-CA"/>
        </w:rPr>
        <w:t xml:space="preserve"> </w:t>
      </w:r>
      <w:r w:rsidR="00A815AD" w:rsidRPr="00A815AD">
        <w:rPr>
          <w:lang w:val="en-CA"/>
        </w:rPr>
        <w:t>Hauler et al. (2018) and Maher et al. (2020) suggest other method</w:t>
      </w:r>
      <w:r w:rsidR="001E3897">
        <w:rPr>
          <w:lang w:val="en-CA"/>
        </w:rPr>
        <w:t>s</w:t>
      </w:r>
      <w:r w:rsidR="00A815AD" w:rsidRPr="00A815AD">
        <w:rPr>
          <w:lang w:val="en-CA"/>
        </w:rPr>
        <w:t xml:space="preserve"> of conservation including maternity pens and predator suppression. </w:t>
      </w:r>
      <w:r w:rsidR="00283D64">
        <w:rPr>
          <w:lang w:val="en-CA"/>
        </w:rPr>
        <w:t xml:space="preserve">To support this perspective, </w:t>
      </w:r>
      <w:r w:rsidR="00FB314C">
        <w:rPr>
          <w:lang w:val="en-CA"/>
        </w:rPr>
        <w:t>Lamb (2024)’s research focuses on gathering data from the past 51</w:t>
      </w:r>
      <w:r w:rsidR="00EC1494">
        <w:rPr>
          <w:lang w:val="en-CA"/>
        </w:rPr>
        <w:t xml:space="preserve"> years</w:t>
      </w:r>
      <w:r w:rsidR="00977763">
        <w:rPr>
          <w:lang w:val="en-CA"/>
        </w:rPr>
        <w:t xml:space="preserve"> (1973-2023)</w:t>
      </w:r>
      <w:r w:rsidR="00EC1494">
        <w:rPr>
          <w:lang w:val="en-CA"/>
        </w:rPr>
        <w:t xml:space="preserve"> on caribou population surveys </w:t>
      </w:r>
      <w:r w:rsidR="00977763">
        <w:rPr>
          <w:lang w:val="en-CA"/>
        </w:rPr>
        <w:t xml:space="preserve">across 40 regional herds to evaluate on the </w:t>
      </w:r>
      <w:r w:rsidR="002C1974">
        <w:rPr>
          <w:lang w:val="en-CA"/>
        </w:rPr>
        <w:t xml:space="preserve">human intervention </w:t>
      </w:r>
      <w:r w:rsidR="00977763">
        <w:rPr>
          <w:lang w:val="en-CA"/>
        </w:rPr>
        <w:t>treatment effect</w:t>
      </w:r>
      <w:r w:rsidR="002C1974">
        <w:rPr>
          <w:lang w:val="en-CA"/>
        </w:rPr>
        <w:t xml:space="preserve">. </w:t>
      </w:r>
      <w:r w:rsidR="00080ACA">
        <w:rPr>
          <w:lang w:val="en-CA"/>
        </w:rPr>
        <w:t xml:space="preserve">Lamb et al. (2024) finds that the recovery treatment </w:t>
      </w:r>
      <w:r w:rsidR="00C90489">
        <w:rPr>
          <w:lang w:val="en-CA"/>
        </w:rPr>
        <w:t>performs</w:t>
      </w:r>
      <w:r w:rsidR="0051659A">
        <w:rPr>
          <w:lang w:val="en-CA"/>
        </w:rPr>
        <w:t xml:space="preserve"> </w:t>
      </w:r>
      <w:r w:rsidR="0057360D">
        <w:rPr>
          <w:lang w:val="en-CA"/>
        </w:rPr>
        <w:t>efficiently</w:t>
      </w:r>
      <w:r w:rsidR="0051659A">
        <w:rPr>
          <w:lang w:val="en-CA"/>
        </w:rPr>
        <w:t xml:space="preserve"> in </w:t>
      </w:r>
      <w:r w:rsidR="005F6B15">
        <w:rPr>
          <w:lang w:val="en-CA"/>
        </w:rPr>
        <w:t>less human-activity</w:t>
      </w:r>
      <w:r w:rsidR="0051659A">
        <w:rPr>
          <w:lang w:val="en-CA"/>
        </w:rPr>
        <w:t xml:space="preserve"> ecological </w:t>
      </w:r>
      <w:r w:rsidR="00C90489">
        <w:rPr>
          <w:lang w:val="en-CA"/>
        </w:rPr>
        <w:t>setting</w:t>
      </w:r>
      <w:r w:rsidR="0051659A">
        <w:rPr>
          <w:lang w:val="en-CA"/>
        </w:rPr>
        <w:t xml:space="preserve">. </w:t>
      </w:r>
      <w:r w:rsidR="0057360D">
        <w:rPr>
          <w:lang w:val="en-CA"/>
        </w:rPr>
        <w:t>It implies the limits</w:t>
      </w:r>
      <w:r w:rsidR="00604BA9">
        <w:rPr>
          <w:lang w:val="en-CA"/>
        </w:rPr>
        <w:t xml:space="preserve"> of predator suppression or maternal penning treatment in well-developed and open-access forest area</w:t>
      </w:r>
      <w:r w:rsidR="00B3046C">
        <w:rPr>
          <w:lang w:val="en-CA"/>
        </w:rPr>
        <w:t xml:space="preserve"> (Lamb et al., 2024).</w:t>
      </w:r>
      <w:r w:rsidR="00781BA2">
        <w:rPr>
          <w:lang w:val="en-CA"/>
        </w:rPr>
        <w:t xml:space="preserve"> The research paper continues to advocate for predator </w:t>
      </w:r>
      <w:r w:rsidR="00AB1214">
        <w:rPr>
          <w:lang w:val="en-CA"/>
        </w:rPr>
        <w:t xml:space="preserve">reduction along with other population </w:t>
      </w:r>
      <w:r w:rsidR="00662949">
        <w:rPr>
          <w:lang w:val="en-CA"/>
        </w:rPr>
        <w:t>control</w:t>
      </w:r>
      <w:r w:rsidR="00AB1214">
        <w:rPr>
          <w:lang w:val="en-CA"/>
        </w:rPr>
        <w:t xml:space="preserve"> method </w:t>
      </w:r>
      <w:r w:rsidR="00864C3E">
        <w:rPr>
          <w:lang w:val="en-CA"/>
        </w:rPr>
        <w:t>to regenerate the southern mountain caribous.</w:t>
      </w:r>
    </w:p>
    <w:p w14:paraId="50A756A6" w14:textId="1CCF0CB0" w:rsidR="00330E33" w:rsidRDefault="00330E33" w:rsidP="00105E00">
      <w:pPr>
        <w:pStyle w:val="Heading1"/>
        <w:spacing w:line="480" w:lineRule="auto"/>
      </w:pPr>
      <w:r>
        <w:lastRenderedPageBreak/>
        <w:t>Methodology</w:t>
      </w:r>
    </w:p>
    <w:p w14:paraId="799A2D5C" w14:textId="424E912F" w:rsidR="00CC7292" w:rsidRDefault="00AD27BF" w:rsidP="00105E00">
      <w:pPr>
        <w:spacing w:line="480" w:lineRule="auto"/>
        <w:ind w:firstLine="720"/>
      </w:pPr>
      <w:proofErr w:type="spellStart"/>
      <w:r>
        <w:t>ForecastX</w:t>
      </w:r>
      <w:proofErr w:type="spellEnd"/>
      <w:r>
        <w:t xml:space="preserve"> and Minitab are the two</w:t>
      </w:r>
      <w:r w:rsidR="00470DB6">
        <w:t xml:space="preserve"> main</w:t>
      </w:r>
      <w:r>
        <w:t xml:space="preserve"> </w:t>
      </w:r>
      <w:r w:rsidR="00B019C5">
        <w:t>software</w:t>
      </w:r>
      <w:r>
        <w:t xml:space="preserve"> to be used, </w:t>
      </w:r>
      <w:proofErr w:type="spellStart"/>
      <w:r w:rsidR="00332C45">
        <w:t>analysed</w:t>
      </w:r>
      <w:proofErr w:type="spellEnd"/>
      <w:r>
        <w:t xml:space="preserve"> and forecasted the data set</w:t>
      </w:r>
      <w:r w:rsidR="00332C45">
        <w:t xml:space="preserve">. Afterwards, the results will be </w:t>
      </w:r>
      <w:r w:rsidR="00A41306">
        <w:t>combined</w:t>
      </w:r>
      <w:r w:rsidR="00332C45">
        <w:t xml:space="preserve"> using</w:t>
      </w:r>
      <w:r w:rsidR="00A41306">
        <w:t xml:space="preserve"> Eview13</w:t>
      </w:r>
      <w:r w:rsidR="00332C45">
        <w:t xml:space="preserve"> to generate a neutral</w:t>
      </w:r>
      <w:r w:rsidR="00436E55">
        <w:t xml:space="preserve"> forecasting result</w:t>
      </w:r>
      <w:r>
        <w:t xml:space="preserve">. </w:t>
      </w:r>
      <w:r w:rsidR="00ED1826">
        <w:t xml:space="preserve">ARIMA model </w:t>
      </w:r>
      <w:r w:rsidR="008D05DC">
        <w:t>will be performed</w:t>
      </w:r>
      <w:r w:rsidR="00ED1826">
        <w:t xml:space="preserve"> </w:t>
      </w:r>
      <w:r w:rsidR="00A41306">
        <w:t>through</w:t>
      </w:r>
      <w:r w:rsidR="00ED1826">
        <w:t xml:space="preserve"> </w:t>
      </w:r>
      <w:r w:rsidR="007D2B83">
        <w:t>Minitab</w:t>
      </w:r>
      <w:r w:rsidR="008D05DC">
        <w:t xml:space="preserve"> to predict BC caribou population in 10 years and 30 years. </w:t>
      </w:r>
      <w:r w:rsidR="000151AC">
        <w:t xml:space="preserve">This model is built based on three components: </w:t>
      </w:r>
      <w:proofErr w:type="spellStart"/>
      <w:r w:rsidR="004475DC">
        <w:t>AutoRegressive</w:t>
      </w:r>
      <w:proofErr w:type="spellEnd"/>
      <w:r w:rsidR="004475DC">
        <w:t xml:space="preserve"> (AR), </w:t>
      </w:r>
      <w:proofErr w:type="spellStart"/>
      <w:r w:rsidR="004475DC">
        <w:t>Intergrated</w:t>
      </w:r>
      <w:proofErr w:type="spellEnd"/>
      <w:r w:rsidR="004475DC">
        <w:t xml:space="preserve"> (I), and Moving Average</w:t>
      </w:r>
      <w:r w:rsidR="005554FD">
        <w:t xml:space="preserve"> </w:t>
      </w:r>
      <w:r w:rsidR="004475DC">
        <w:t xml:space="preserve">(MA). It is </w:t>
      </w:r>
      <w:r w:rsidR="00662891">
        <w:t>applicable</w:t>
      </w:r>
      <w:r w:rsidR="00283939">
        <w:t xml:space="preserve"> to analyze a </w:t>
      </w:r>
      <w:r w:rsidR="00662891">
        <w:t>data set with historical trend and seasonal patterns</w:t>
      </w:r>
      <w:r w:rsidR="00283939">
        <w:t xml:space="preserve">, particularly, caribou population. </w:t>
      </w:r>
      <w:r w:rsidR="008D05DC">
        <w:t xml:space="preserve">The model is evaluated based on minimizing </w:t>
      </w:r>
      <w:r w:rsidR="00A867AD" w:rsidRPr="00B35A25">
        <w:rPr>
          <w:rFonts w:cstheme="minorHAnsi"/>
        </w:rPr>
        <w:t xml:space="preserve">Akaike Information Criterion </w:t>
      </w:r>
      <w:r w:rsidR="000A6489">
        <w:rPr>
          <w:rFonts w:cstheme="minorHAnsi"/>
        </w:rPr>
        <w:t>(</w:t>
      </w:r>
      <w:r w:rsidR="008D05DC">
        <w:t>AIC</w:t>
      </w:r>
      <w:r w:rsidR="000A6489">
        <w:t>)</w:t>
      </w:r>
      <w:r w:rsidR="008D05DC">
        <w:t xml:space="preserve">s with the confidence </w:t>
      </w:r>
      <w:r w:rsidR="000A6489">
        <w:t>interval</w:t>
      </w:r>
      <w:r w:rsidR="008D05DC">
        <w:t xml:space="preserve"> up to 95%.</w:t>
      </w:r>
      <w:r w:rsidR="009830E9">
        <w:t xml:space="preserve"> </w:t>
      </w:r>
    </w:p>
    <w:p w14:paraId="4E266DD7" w14:textId="37816205" w:rsidR="00330E33" w:rsidRDefault="00FD70ED" w:rsidP="007F0B11">
      <w:pPr>
        <w:spacing w:line="480" w:lineRule="auto"/>
        <w:ind w:firstLine="720"/>
      </w:pPr>
      <w:r>
        <w:t xml:space="preserve">Another model to utilize in the project is Multiple Regression in </w:t>
      </w:r>
      <w:proofErr w:type="spellStart"/>
      <w:r>
        <w:t>ForecastX</w:t>
      </w:r>
      <w:proofErr w:type="spellEnd"/>
      <w:r>
        <w:t xml:space="preserve">. This model will rely on the historical population survey as dependent variable. To evaluate the </w:t>
      </w:r>
      <w:r w:rsidR="007F0F5A">
        <w:t xml:space="preserve">population recovery method, data such as maternal penning, wolf reduction, moose reduction, </w:t>
      </w:r>
      <w:r w:rsidR="00C93F12">
        <w:t>and wolf sterilization will be implemented as independent variables aside from the regional herds</w:t>
      </w:r>
      <w:r w:rsidR="00217365">
        <w:t xml:space="preserve"> independency.</w:t>
      </w:r>
      <w:r w:rsidR="00D633FB">
        <w:t xml:space="preserve"> The model will provide an equation to further discuss and give recommendation for future caribou recovery strategy.</w:t>
      </w:r>
    </w:p>
    <w:p w14:paraId="38929966" w14:textId="5FF3DFAE" w:rsidR="00330E33" w:rsidRDefault="00330E33" w:rsidP="00105E00">
      <w:pPr>
        <w:pStyle w:val="Heading1"/>
        <w:spacing w:line="480" w:lineRule="auto"/>
      </w:pPr>
      <w:r>
        <w:t>Data Description</w:t>
      </w:r>
    </w:p>
    <w:p w14:paraId="29D90269" w14:textId="4D098337" w:rsidR="00330E33" w:rsidRPr="00766453" w:rsidRDefault="00520CF5" w:rsidP="00105E00">
      <w:pPr>
        <w:spacing w:line="480" w:lineRule="auto"/>
        <w:ind w:firstLine="720"/>
        <w:rPr>
          <w:i/>
          <w:iCs/>
        </w:rPr>
      </w:pPr>
      <w:r>
        <w:t>The data is</w:t>
      </w:r>
      <w:r w:rsidR="0034636E">
        <w:t xml:space="preserve"> </w:t>
      </w:r>
      <w:r w:rsidR="007F7BE1">
        <w:t>retrieved from the government website</w:t>
      </w:r>
      <w:r w:rsidR="003844EA">
        <w:t xml:space="preserve"> </w:t>
      </w:r>
      <w:r w:rsidR="003844EA" w:rsidRPr="003844EA">
        <w:rPr>
          <w:i/>
          <w:iCs/>
        </w:rPr>
        <w:t>Knowledge Management Branch of BC</w:t>
      </w:r>
      <w:r w:rsidR="00766453">
        <w:rPr>
          <w:i/>
          <w:iCs/>
        </w:rPr>
        <w:t xml:space="preserve"> </w:t>
      </w:r>
      <w:r w:rsidR="003844EA" w:rsidRPr="003844EA">
        <w:rPr>
          <w:i/>
          <w:iCs/>
        </w:rPr>
        <w:t>Environment and Climate Change Strategy</w:t>
      </w:r>
      <w:r w:rsidR="007F7BE1">
        <w:t xml:space="preserve"> </w:t>
      </w:r>
      <w:r w:rsidR="005E2340">
        <w:t xml:space="preserve">from 1973 to 2023 for 40 </w:t>
      </w:r>
      <w:r w:rsidR="00982267">
        <w:t>caribou ecotypes</w:t>
      </w:r>
      <w:r w:rsidR="002B0978" w:rsidRPr="002B0978">
        <w:t xml:space="preserve"> </w:t>
      </w:r>
      <w:r w:rsidR="002B0978">
        <w:t xml:space="preserve">(Lamb et al., 2024). The data </w:t>
      </w:r>
      <w:r w:rsidR="002F26E4">
        <w:t>was</w:t>
      </w:r>
      <w:r w:rsidR="002B0978">
        <w:t xml:space="preserve"> </w:t>
      </w:r>
      <w:r>
        <w:t>cleaned</w:t>
      </w:r>
      <w:r w:rsidR="002B0978">
        <w:t xml:space="preserve"> and organized</w:t>
      </w:r>
      <w:r>
        <w:t xml:space="preserve"> by Lamb et al. (20</w:t>
      </w:r>
      <w:r w:rsidR="004878B4">
        <w:t>24)</w:t>
      </w:r>
      <w:r w:rsidR="00915E86">
        <w:t xml:space="preserve"> to demonstrate different herds and treatments performed </w:t>
      </w:r>
      <w:r w:rsidR="00772790">
        <w:t>on South Mountain caribous</w:t>
      </w:r>
      <w:r w:rsidR="004878B4">
        <w:t>.</w:t>
      </w:r>
      <w:r w:rsidR="006A5B24">
        <w:t xml:space="preserve"> </w:t>
      </w:r>
      <w:r w:rsidR="00982267">
        <w:t xml:space="preserve">The data is </w:t>
      </w:r>
      <w:r w:rsidR="001F7A96">
        <w:t>reordered</w:t>
      </w:r>
      <w:r w:rsidR="00982267">
        <w:t xml:space="preserve"> in this research to narrow down</w:t>
      </w:r>
      <w:r w:rsidR="006A5B24">
        <w:t xml:space="preserve"> t</w:t>
      </w:r>
      <w:r w:rsidR="000C5240">
        <w:t xml:space="preserve">he </w:t>
      </w:r>
      <w:r w:rsidR="00982267">
        <w:t>four main subpopulation</w:t>
      </w:r>
      <w:r w:rsidR="001F7A96">
        <w:t>s</w:t>
      </w:r>
      <w:r w:rsidR="00982267">
        <w:t xml:space="preserve"> which</w:t>
      </w:r>
      <w:r w:rsidR="00B026C6">
        <w:t xml:space="preserve"> </w:t>
      </w:r>
      <w:r w:rsidR="00982267">
        <w:t>will be</w:t>
      </w:r>
      <w:r w:rsidR="00772790">
        <w:t xml:space="preserve"> used as</w:t>
      </w:r>
      <w:r w:rsidR="00B026C6">
        <w:t xml:space="preserve"> independent variables </w:t>
      </w:r>
      <w:r w:rsidR="00772790">
        <w:t>including</w:t>
      </w:r>
      <w:r w:rsidR="00B026C6">
        <w:t xml:space="preserve"> </w:t>
      </w:r>
      <w:proofErr w:type="spellStart"/>
      <w:r w:rsidR="005F14A8">
        <w:t>Itcha-Ilgachuz</w:t>
      </w:r>
      <w:proofErr w:type="spellEnd"/>
      <w:r w:rsidR="005F14A8">
        <w:t>, Chase, Hart South and Wolverine.</w:t>
      </w:r>
      <w:r w:rsidR="00DD2282">
        <w:t xml:space="preserve"> </w:t>
      </w:r>
      <w:r w:rsidR="00F25F67">
        <w:t xml:space="preserve">Other independent variables will </w:t>
      </w:r>
      <w:r w:rsidR="00170734">
        <w:t>present</w:t>
      </w:r>
      <w:r w:rsidR="00F25F67">
        <w:t xml:space="preserve"> t</w:t>
      </w:r>
      <w:r w:rsidR="005411F6">
        <w:t>he</w:t>
      </w:r>
      <w:r w:rsidR="00BB11C7">
        <w:t xml:space="preserve"> recovery effort through human</w:t>
      </w:r>
      <w:r w:rsidR="00F721B0">
        <w:t xml:space="preserve"> interference such as number of wolf reduction, maternal penning setups,</w:t>
      </w:r>
      <w:r w:rsidR="008B5663">
        <w:t xml:space="preserve"> number of moose reduced </w:t>
      </w:r>
      <w:r w:rsidR="009A683F">
        <w:t>throughout</w:t>
      </w:r>
      <w:r w:rsidR="008B5663">
        <w:t xml:space="preserve"> the year, the wolf population being sterilized and the transplant throughout the regions</w:t>
      </w:r>
      <w:r w:rsidR="00F25F67">
        <w:t>.</w:t>
      </w:r>
    </w:p>
    <w:p w14:paraId="3E78F74B" w14:textId="079B246B" w:rsidR="00330E33" w:rsidRDefault="00330E33" w:rsidP="00105E00">
      <w:pPr>
        <w:pStyle w:val="Heading1"/>
        <w:spacing w:line="480" w:lineRule="auto"/>
      </w:pPr>
      <w:r>
        <w:lastRenderedPageBreak/>
        <w:t>Empirical Results</w:t>
      </w:r>
    </w:p>
    <w:p w14:paraId="6603B751" w14:textId="08273DB6" w:rsidR="008C260E" w:rsidRDefault="00766CDF" w:rsidP="00105E00">
      <w:pPr>
        <w:pStyle w:val="Heading2"/>
        <w:numPr>
          <w:ilvl w:val="0"/>
          <w:numId w:val="4"/>
        </w:numPr>
        <w:spacing w:line="480" w:lineRule="auto"/>
      </w:pPr>
      <w:r>
        <w:t>10 Years Forecasting</w:t>
      </w:r>
    </w:p>
    <w:p w14:paraId="6541E5B5" w14:textId="3DB8D4EA" w:rsidR="006D49B7" w:rsidRPr="00105E00" w:rsidRDefault="007B1AD3" w:rsidP="00105E00">
      <w:pPr>
        <w:pStyle w:val="Heading3"/>
        <w:numPr>
          <w:ilvl w:val="0"/>
          <w:numId w:val="5"/>
        </w:numPr>
        <w:spacing w:line="480" w:lineRule="auto"/>
      </w:pPr>
      <w:r>
        <w:t>ARMIA method</w:t>
      </w:r>
      <w:r w:rsidR="00443535">
        <w:t xml:space="preserve"> </w:t>
      </w:r>
      <w:r w:rsidR="00A26AA5">
        <w:t>(1,2,3)</w:t>
      </w:r>
    </w:p>
    <w:p w14:paraId="0FA8EFF0" w14:textId="40C7E3D8" w:rsidR="006D49B7" w:rsidRPr="001D7709" w:rsidRDefault="00436A27" w:rsidP="00105E00">
      <w:pPr>
        <w:autoSpaceDE w:val="0"/>
        <w:autoSpaceDN w:val="0"/>
        <w:adjustRightInd w:val="0"/>
        <w:spacing w:after="0" w:line="480" w:lineRule="auto"/>
        <w:rPr>
          <w:rFonts w:ascii="Times New Roman" w:hAnsi="Times New Roman" w:cs="Times New Roman"/>
          <w:sz w:val="20"/>
          <w:szCs w:val="20"/>
        </w:rPr>
      </w:pPr>
      <w:r w:rsidRPr="00436A27">
        <w:rPr>
          <w:rFonts w:ascii="Times New Roman" w:hAnsi="Times New Roman" w:cs="Times New Roman"/>
          <w:noProof/>
          <w:sz w:val="20"/>
          <w:szCs w:val="20"/>
        </w:rPr>
        <w:drawing>
          <wp:inline distT="0" distB="0" distL="0" distR="0" wp14:anchorId="566F67AE" wp14:editId="03BB6893">
            <wp:extent cx="4872252" cy="3248168"/>
            <wp:effectExtent l="0" t="0" r="5080" b="0"/>
            <wp:docPr id="5" name="Picture 5" descr="Time Series Plot for total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 Series Plot for total cou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4482" cy="3249655"/>
                    </a:xfrm>
                    <a:prstGeom prst="rect">
                      <a:avLst/>
                    </a:prstGeom>
                    <a:noFill/>
                    <a:ln>
                      <a:noFill/>
                    </a:ln>
                  </pic:spPr>
                </pic:pic>
              </a:graphicData>
            </a:graphic>
          </wp:inline>
        </w:drawing>
      </w:r>
    </w:p>
    <w:p w14:paraId="6BEB5EB4" w14:textId="00FBB87D" w:rsidR="00B768CA" w:rsidRDefault="00E120BC" w:rsidP="00105E00">
      <w:pPr>
        <w:spacing w:line="480" w:lineRule="auto"/>
      </w:pPr>
      <w:r>
        <w:t xml:space="preserve">Figure 1: </w:t>
      </w:r>
      <w:r w:rsidR="00A0126A">
        <w:t xml:space="preserve">Forecasting </w:t>
      </w:r>
      <w:r w:rsidR="00812ABE">
        <w:t xml:space="preserve">BC </w:t>
      </w:r>
      <w:r w:rsidR="00A0126A">
        <w:t>Caribou Population in 10 Years with ARIMA Model (Source: Minitab)</w:t>
      </w:r>
    </w:p>
    <w:p w14:paraId="7031C2EE" w14:textId="76827CAD" w:rsidR="003D1244" w:rsidRDefault="00C129D6" w:rsidP="00105E00">
      <w:pPr>
        <w:pStyle w:val="NormalWeb"/>
        <w:spacing w:line="480" w:lineRule="auto"/>
        <w:ind w:firstLine="720"/>
        <w:rPr>
          <w:rFonts w:asciiTheme="minorHAnsi" w:hAnsiTheme="minorHAnsi" w:cstheme="minorHAnsi"/>
          <w:sz w:val="22"/>
          <w:szCs w:val="22"/>
        </w:rPr>
      </w:pPr>
      <w:r w:rsidRPr="00B35A25">
        <w:rPr>
          <w:rFonts w:asciiTheme="minorHAnsi" w:hAnsiTheme="minorHAnsi" w:cstheme="minorHAnsi"/>
          <w:sz w:val="22"/>
          <w:szCs w:val="22"/>
        </w:rPr>
        <w:t>In this model setup, the data is analyzed and compared against 35 other models, with the model exhibiting the lowest Akaike Information Criterion (AIC) being selected.</w:t>
      </w:r>
      <w:r w:rsidR="003F7C53">
        <w:rPr>
          <w:rFonts w:asciiTheme="minorHAnsi" w:hAnsiTheme="minorHAnsi" w:cstheme="minorHAnsi"/>
          <w:sz w:val="22"/>
          <w:szCs w:val="22"/>
        </w:rPr>
        <w:t xml:space="preserve"> The data is solely based on caribou</w:t>
      </w:r>
      <w:r w:rsidR="00A52C3D">
        <w:rPr>
          <w:rFonts w:asciiTheme="minorHAnsi" w:hAnsiTheme="minorHAnsi" w:cstheme="minorHAnsi"/>
          <w:sz w:val="22"/>
          <w:szCs w:val="22"/>
        </w:rPr>
        <w:t xml:space="preserve"> </w:t>
      </w:r>
      <w:proofErr w:type="spellStart"/>
      <w:r w:rsidR="00A52C3D">
        <w:rPr>
          <w:rFonts w:asciiTheme="minorHAnsi" w:hAnsiTheme="minorHAnsi" w:cstheme="minorHAnsi"/>
          <w:sz w:val="22"/>
          <w:szCs w:val="22"/>
        </w:rPr>
        <w:t>annualy</w:t>
      </w:r>
      <w:proofErr w:type="spellEnd"/>
      <w:r w:rsidR="003F7C53">
        <w:rPr>
          <w:rFonts w:asciiTheme="minorHAnsi" w:hAnsiTheme="minorHAnsi" w:cstheme="minorHAnsi"/>
          <w:sz w:val="22"/>
          <w:szCs w:val="22"/>
        </w:rPr>
        <w:t xml:space="preserve"> surveys from the past 51 years.</w:t>
      </w:r>
      <w:r w:rsidRPr="00B35A25">
        <w:rPr>
          <w:rFonts w:asciiTheme="minorHAnsi" w:hAnsiTheme="minorHAnsi" w:cstheme="minorHAnsi"/>
          <w:sz w:val="22"/>
          <w:szCs w:val="22"/>
        </w:rPr>
        <w:t xml:space="preserve"> The autoregressive (AR) parameter </w:t>
      </w:r>
      <w:r w:rsidRPr="00B35A25">
        <w:rPr>
          <w:rStyle w:val="katex"/>
          <w:rFonts w:asciiTheme="minorHAnsi" w:eastAsiaTheme="majorEastAsia" w:hAnsiTheme="minorHAnsi" w:cstheme="minorHAnsi"/>
          <w:sz w:val="22"/>
          <w:szCs w:val="22"/>
        </w:rPr>
        <w:t>pp</w:t>
      </w:r>
      <w:r w:rsidRPr="00B35A25">
        <w:rPr>
          <w:rFonts w:asciiTheme="minorHAnsi" w:hAnsiTheme="minorHAnsi" w:cstheme="minorHAnsi"/>
          <w:sz w:val="22"/>
          <w:szCs w:val="22"/>
        </w:rPr>
        <w:t xml:space="preserve"> and the moving average (MA) parameter </w:t>
      </w:r>
      <w:proofErr w:type="spellStart"/>
      <w:r w:rsidRPr="00B35A25">
        <w:rPr>
          <w:rStyle w:val="katex"/>
          <w:rFonts w:asciiTheme="minorHAnsi" w:eastAsiaTheme="majorEastAsia" w:hAnsiTheme="minorHAnsi" w:cstheme="minorHAnsi"/>
          <w:sz w:val="22"/>
          <w:szCs w:val="22"/>
        </w:rPr>
        <w:t>qq</w:t>
      </w:r>
      <w:proofErr w:type="spellEnd"/>
      <w:r w:rsidRPr="00B35A25">
        <w:rPr>
          <w:rFonts w:asciiTheme="minorHAnsi" w:hAnsiTheme="minorHAnsi" w:cstheme="minorHAnsi"/>
          <w:sz w:val="22"/>
          <w:szCs w:val="22"/>
        </w:rPr>
        <w:t xml:space="preserve"> are varied from 0 to 5, with a second-order differencing applied to ensure stationarity. The forecasting is conducted based solely on the observed data pattern, and the treatment effect is incorporated into the overall population pattern to assess its influence.</w:t>
      </w:r>
    </w:p>
    <w:p w14:paraId="7A28205B" w14:textId="77777777" w:rsidR="00105E00" w:rsidRPr="00843AFA" w:rsidRDefault="00105E00" w:rsidP="00105E00">
      <w:pPr>
        <w:pStyle w:val="NormalWeb"/>
        <w:spacing w:line="480" w:lineRule="auto"/>
        <w:ind w:firstLine="720"/>
        <w:rPr>
          <w:rFonts w:asciiTheme="minorHAnsi" w:hAnsiTheme="minorHAnsi" w:cstheme="minorHAnsi"/>
          <w:sz w:val="22"/>
          <w:szCs w:val="22"/>
        </w:rPr>
      </w:pPr>
    </w:p>
    <w:tbl>
      <w:tblPr>
        <w:tblW w:w="0" w:type="auto"/>
        <w:tblInd w:w="210" w:type="dxa"/>
        <w:tblCellMar>
          <w:left w:w="60" w:type="dxa"/>
          <w:right w:w="60" w:type="dxa"/>
        </w:tblCellMar>
        <w:tblLook w:val="0000" w:firstRow="0" w:lastRow="0" w:firstColumn="0" w:lastColumn="0" w:noHBand="0" w:noVBand="0"/>
      </w:tblPr>
      <w:tblGrid>
        <w:gridCol w:w="660"/>
        <w:gridCol w:w="585"/>
        <w:gridCol w:w="840"/>
        <w:gridCol w:w="870"/>
        <w:gridCol w:w="870"/>
      </w:tblGrid>
      <w:tr w:rsidR="003D1244" w:rsidRPr="0082579C" w14:paraId="1F636CF4" w14:textId="77777777" w:rsidTr="005E0C5A">
        <w:tc>
          <w:tcPr>
            <w:tcW w:w="660"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401026E9" w14:textId="77777777" w:rsidR="003D1244" w:rsidRPr="0082579C" w:rsidRDefault="003D1244" w:rsidP="00105E00">
            <w:pPr>
              <w:autoSpaceDE w:val="0"/>
              <w:autoSpaceDN w:val="0"/>
              <w:adjustRightInd w:val="0"/>
              <w:spacing w:after="0" w:line="480" w:lineRule="auto"/>
              <w:rPr>
                <w:rFonts w:ascii="Segoe UI" w:eastAsia="Times New Roman" w:hAnsi="Segoe UI" w:cs="Segoe UI"/>
                <w:b/>
                <w:bCs/>
                <w:color w:val="000000"/>
                <w:sz w:val="19"/>
                <w:szCs w:val="19"/>
              </w:rPr>
            </w:pPr>
            <w:r w:rsidRPr="0082579C">
              <w:rPr>
                <w:rFonts w:ascii="Segoe UI" w:eastAsia="Times New Roman" w:hAnsi="Segoe UI" w:cs="Segoe UI"/>
                <w:b/>
                <w:bCs/>
                <w:color w:val="000000"/>
                <w:sz w:val="19"/>
                <w:szCs w:val="19"/>
              </w:rPr>
              <w:lastRenderedPageBreak/>
              <w:t>Type</w:t>
            </w:r>
          </w:p>
        </w:tc>
        <w:tc>
          <w:tcPr>
            <w:tcW w:w="585"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46B19BA0" w14:textId="77777777" w:rsidR="003D1244" w:rsidRPr="0082579C" w:rsidRDefault="003D1244" w:rsidP="00105E00">
            <w:pPr>
              <w:autoSpaceDE w:val="0"/>
              <w:autoSpaceDN w:val="0"/>
              <w:adjustRightInd w:val="0"/>
              <w:spacing w:after="0" w:line="480" w:lineRule="auto"/>
              <w:jc w:val="right"/>
              <w:rPr>
                <w:rFonts w:ascii="Segoe UI" w:eastAsia="Times New Roman" w:hAnsi="Segoe UI" w:cs="Segoe UI"/>
                <w:b/>
                <w:bCs/>
                <w:color w:val="000000"/>
                <w:sz w:val="19"/>
                <w:szCs w:val="19"/>
              </w:rPr>
            </w:pPr>
            <w:proofErr w:type="spellStart"/>
            <w:r w:rsidRPr="0082579C">
              <w:rPr>
                <w:rFonts w:ascii="Segoe UI" w:eastAsia="Times New Roman" w:hAnsi="Segoe UI" w:cs="Segoe UI"/>
                <w:b/>
                <w:bCs/>
                <w:color w:val="000000"/>
                <w:sz w:val="19"/>
                <w:szCs w:val="19"/>
              </w:rPr>
              <w:t>Coef</w:t>
            </w:r>
            <w:proofErr w:type="spellEnd"/>
          </w:p>
        </w:tc>
        <w:tc>
          <w:tcPr>
            <w:tcW w:w="840"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26AC20F1" w14:textId="77777777" w:rsidR="003D1244" w:rsidRPr="0082579C" w:rsidRDefault="003D1244" w:rsidP="00105E00">
            <w:pPr>
              <w:autoSpaceDE w:val="0"/>
              <w:autoSpaceDN w:val="0"/>
              <w:adjustRightInd w:val="0"/>
              <w:spacing w:after="0" w:line="480" w:lineRule="auto"/>
              <w:jc w:val="right"/>
              <w:rPr>
                <w:rFonts w:ascii="Segoe UI" w:eastAsia="Times New Roman" w:hAnsi="Segoe UI" w:cs="Segoe UI"/>
                <w:b/>
                <w:bCs/>
                <w:color w:val="000000"/>
                <w:sz w:val="19"/>
                <w:szCs w:val="19"/>
              </w:rPr>
            </w:pPr>
            <w:r w:rsidRPr="0082579C">
              <w:rPr>
                <w:rFonts w:ascii="Segoe UI" w:eastAsia="Times New Roman" w:hAnsi="Segoe UI" w:cs="Segoe UI"/>
                <w:b/>
                <w:bCs/>
                <w:color w:val="000000"/>
                <w:sz w:val="19"/>
                <w:szCs w:val="19"/>
              </w:rPr>
              <w:t xml:space="preserve">SE </w:t>
            </w:r>
            <w:proofErr w:type="spellStart"/>
            <w:r w:rsidRPr="0082579C">
              <w:rPr>
                <w:rFonts w:ascii="Segoe UI" w:eastAsia="Times New Roman" w:hAnsi="Segoe UI" w:cs="Segoe UI"/>
                <w:b/>
                <w:bCs/>
                <w:color w:val="000000"/>
                <w:sz w:val="19"/>
                <w:szCs w:val="19"/>
              </w:rPr>
              <w:t>Coef</w:t>
            </w:r>
            <w:proofErr w:type="spellEnd"/>
          </w:p>
        </w:tc>
        <w:tc>
          <w:tcPr>
            <w:tcW w:w="870"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347892E5" w14:textId="77777777" w:rsidR="003D1244" w:rsidRPr="0082579C" w:rsidRDefault="003D1244" w:rsidP="00105E00">
            <w:pPr>
              <w:autoSpaceDE w:val="0"/>
              <w:autoSpaceDN w:val="0"/>
              <w:adjustRightInd w:val="0"/>
              <w:spacing w:after="0" w:line="480" w:lineRule="auto"/>
              <w:jc w:val="right"/>
              <w:rPr>
                <w:rFonts w:ascii="Segoe UI" w:eastAsia="Times New Roman" w:hAnsi="Segoe UI" w:cs="Segoe UI"/>
                <w:b/>
                <w:bCs/>
                <w:color w:val="000000"/>
                <w:sz w:val="19"/>
                <w:szCs w:val="19"/>
              </w:rPr>
            </w:pPr>
            <w:r w:rsidRPr="0082579C">
              <w:rPr>
                <w:rFonts w:ascii="Segoe UI" w:eastAsia="Times New Roman" w:hAnsi="Segoe UI" w:cs="Segoe UI"/>
                <w:b/>
                <w:bCs/>
                <w:color w:val="000000"/>
                <w:sz w:val="19"/>
                <w:szCs w:val="19"/>
              </w:rPr>
              <w:t>T-Value</w:t>
            </w:r>
          </w:p>
        </w:tc>
        <w:tc>
          <w:tcPr>
            <w:tcW w:w="870"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10A830C3" w14:textId="77777777" w:rsidR="003D1244" w:rsidRPr="0082579C" w:rsidRDefault="003D1244" w:rsidP="00105E00">
            <w:pPr>
              <w:autoSpaceDE w:val="0"/>
              <w:autoSpaceDN w:val="0"/>
              <w:adjustRightInd w:val="0"/>
              <w:spacing w:after="0" w:line="480" w:lineRule="auto"/>
              <w:jc w:val="right"/>
              <w:rPr>
                <w:rFonts w:ascii="Segoe UI" w:eastAsia="Times New Roman" w:hAnsi="Segoe UI" w:cs="Segoe UI"/>
                <w:b/>
                <w:bCs/>
                <w:color w:val="000000"/>
                <w:sz w:val="19"/>
                <w:szCs w:val="19"/>
              </w:rPr>
            </w:pPr>
            <w:r w:rsidRPr="0082579C">
              <w:rPr>
                <w:rFonts w:ascii="Segoe UI" w:eastAsia="Times New Roman" w:hAnsi="Segoe UI" w:cs="Segoe UI"/>
                <w:b/>
                <w:bCs/>
                <w:color w:val="000000"/>
                <w:sz w:val="19"/>
                <w:szCs w:val="19"/>
              </w:rPr>
              <w:t>P-Value</w:t>
            </w:r>
          </w:p>
        </w:tc>
      </w:tr>
      <w:tr w:rsidR="003D1244" w:rsidRPr="0082579C" w14:paraId="1229523B" w14:textId="77777777" w:rsidTr="005E0C5A">
        <w:tc>
          <w:tcPr>
            <w:tcW w:w="660" w:type="dxa"/>
            <w:tcBorders>
              <w:top w:val="nil"/>
              <w:left w:val="nil"/>
              <w:bottom w:val="nil"/>
              <w:right w:val="nil"/>
            </w:tcBorders>
            <w:tcMar>
              <w:top w:w="15" w:type="dxa"/>
              <w:left w:w="30" w:type="dxa"/>
              <w:right w:w="30" w:type="dxa"/>
            </w:tcMar>
          </w:tcPr>
          <w:p w14:paraId="44578463" w14:textId="77777777" w:rsidR="003D1244" w:rsidRPr="0082579C" w:rsidRDefault="003D1244" w:rsidP="00105E00">
            <w:pPr>
              <w:autoSpaceDE w:val="0"/>
              <w:autoSpaceDN w:val="0"/>
              <w:adjustRightInd w:val="0"/>
              <w:spacing w:after="0" w:line="480" w:lineRule="auto"/>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AR   1</w:t>
            </w:r>
          </w:p>
        </w:tc>
        <w:tc>
          <w:tcPr>
            <w:tcW w:w="585" w:type="dxa"/>
            <w:tcBorders>
              <w:top w:val="nil"/>
              <w:left w:val="nil"/>
              <w:bottom w:val="nil"/>
              <w:right w:val="nil"/>
            </w:tcBorders>
            <w:tcMar>
              <w:top w:w="15" w:type="dxa"/>
              <w:left w:w="30" w:type="dxa"/>
              <w:right w:w="30" w:type="dxa"/>
            </w:tcMar>
          </w:tcPr>
          <w:p w14:paraId="6C7EA932"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-0.670</w:t>
            </w:r>
          </w:p>
        </w:tc>
        <w:tc>
          <w:tcPr>
            <w:tcW w:w="840" w:type="dxa"/>
            <w:tcBorders>
              <w:top w:val="nil"/>
              <w:left w:val="nil"/>
              <w:bottom w:val="nil"/>
              <w:right w:val="nil"/>
            </w:tcBorders>
            <w:tcMar>
              <w:top w:w="15" w:type="dxa"/>
              <w:left w:w="30" w:type="dxa"/>
              <w:right w:w="30" w:type="dxa"/>
            </w:tcMar>
          </w:tcPr>
          <w:p w14:paraId="522DDE32"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0.161</w:t>
            </w:r>
          </w:p>
        </w:tc>
        <w:tc>
          <w:tcPr>
            <w:tcW w:w="870" w:type="dxa"/>
            <w:tcBorders>
              <w:top w:val="nil"/>
              <w:left w:val="nil"/>
              <w:bottom w:val="nil"/>
              <w:right w:val="nil"/>
            </w:tcBorders>
            <w:tcMar>
              <w:top w:w="15" w:type="dxa"/>
              <w:left w:w="30" w:type="dxa"/>
              <w:right w:w="30" w:type="dxa"/>
            </w:tcMar>
          </w:tcPr>
          <w:p w14:paraId="44B207E5"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-4.16</w:t>
            </w:r>
          </w:p>
        </w:tc>
        <w:tc>
          <w:tcPr>
            <w:tcW w:w="870" w:type="dxa"/>
            <w:tcBorders>
              <w:top w:val="nil"/>
              <w:left w:val="nil"/>
              <w:bottom w:val="nil"/>
              <w:right w:val="nil"/>
            </w:tcBorders>
            <w:tcMar>
              <w:top w:w="15" w:type="dxa"/>
              <w:left w:w="30" w:type="dxa"/>
              <w:right w:w="30" w:type="dxa"/>
            </w:tcMar>
          </w:tcPr>
          <w:p w14:paraId="7CE5ACF6"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0.000</w:t>
            </w:r>
          </w:p>
        </w:tc>
      </w:tr>
      <w:tr w:rsidR="003D1244" w:rsidRPr="0082579C" w14:paraId="15F21B47" w14:textId="77777777" w:rsidTr="005E0C5A">
        <w:tc>
          <w:tcPr>
            <w:tcW w:w="660" w:type="dxa"/>
            <w:tcBorders>
              <w:top w:val="nil"/>
              <w:left w:val="nil"/>
              <w:bottom w:val="nil"/>
              <w:right w:val="nil"/>
            </w:tcBorders>
            <w:tcMar>
              <w:top w:w="15" w:type="dxa"/>
              <w:left w:w="30" w:type="dxa"/>
              <w:right w:w="30" w:type="dxa"/>
            </w:tcMar>
          </w:tcPr>
          <w:p w14:paraId="56445475" w14:textId="77777777" w:rsidR="003D1244" w:rsidRPr="0082579C" w:rsidRDefault="003D1244" w:rsidP="00105E00">
            <w:pPr>
              <w:autoSpaceDE w:val="0"/>
              <w:autoSpaceDN w:val="0"/>
              <w:adjustRightInd w:val="0"/>
              <w:spacing w:after="0" w:line="480" w:lineRule="auto"/>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MA   1</w:t>
            </w:r>
          </w:p>
        </w:tc>
        <w:tc>
          <w:tcPr>
            <w:tcW w:w="585" w:type="dxa"/>
            <w:tcBorders>
              <w:top w:val="nil"/>
              <w:left w:val="nil"/>
              <w:bottom w:val="nil"/>
              <w:right w:val="nil"/>
            </w:tcBorders>
            <w:tcMar>
              <w:top w:w="15" w:type="dxa"/>
              <w:left w:w="30" w:type="dxa"/>
              <w:right w:w="30" w:type="dxa"/>
            </w:tcMar>
          </w:tcPr>
          <w:p w14:paraId="16690118"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0.693</w:t>
            </w:r>
          </w:p>
        </w:tc>
        <w:tc>
          <w:tcPr>
            <w:tcW w:w="840" w:type="dxa"/>
            <w:tcBorders>
              <w:top w:val="nil"/>
              <w:left w:val="nil"/>
              <w:bottom w:val="nil"/>
              <w:right w:val="nil"/>
            </w:tcBorders>
            <w:tcMar>
              <w:top w:w="15" w:type="dxa"/>
              <w:left w:w="30" w:type="dxa"/>
              <w:right w:w="30" w:type="dxa"/>
            </w:tcMar>
          </w:tcPr>
          <w:p w14:paraId="555BC178"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0.167</w:t>
            </w:r>
          </w:p>
        </w:tc>
        <w:tc>
          <w:tcPr>
            <w:tcW w:w="870" w:type="dxa"/>
            <w:tcBorders>
              <w:top w:val="nil"/>
              <w:left w:val="nil"/>
              <w:bottom w:val="nil"/>
              <w:right w:val="nil"/>
            </w:tcBorders>
            <w:tcMar>
              <w:top w:w="15" w:type="dxa"/>
              <w:left w:w="30" w:type="dxa"/>
              <w:right w:w="30" w:type="dxa"/>
            </w:tcMar>
          </w:tcPr>
          <w:p w14:paraId="3C1A0AEF"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4.15</w:t>
            </w:r>
          </w:p>
        </w:tc>
        <w:tc>
          <w:tcPr>
            <w:tcW w:w="870" w:type="dxa"/>
            <w:tcBorders>
              <w:top w:val="nil"/>
              <w:left w:val="nil"/>
              <w:bottom w:val="nil"/>
              <w:right w:val="nil"/>
            </w:tcBorders>
            <w:tcMar>
              <w:top w:w="15" w:type="dxa"/>
              <w:left w:w="30" w:type="dxa"/>
              <w:right w:w="30" w:type="dxa"/>
            </w:tcMar>
          </w:tcPr>
          <w:p w14:paraId="4E2253B5"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0.000</w:t>
            </w:r>
          </w:p>
        </w:tc>
      </w:tr>
      <w:tr w:rsidR="003D1244" w:rsidRPr="0082579C" w14:paraId="772A7795" w14:textId="77777777" w:rsidTr="005E0C5A">
        <w:tc>
          <w:tcPr>
            <w:tcW w:w="660" w:type="dxa"/>
            <w:tcBorders>
              <w:top w:val="nil"/>
              <w:left w:val="nil"/>
              <w:bottom w:val="nil"/>
              <w:right w:val="nil"/>
            </w:tcBorders>
            <w:tcMar>
              <w:top w:w="15" w:type="dxa"/>
              <w:left w:w="30" w:type="dxa"/>
              <w:right w:w="30" w:type="dxa"/>
            </w:tcMar>
          </w:tcPr>
          <w:p w14:paraId="040D2214" w14:textId="77777777" w:rsidR="003D1244" w:rsidRPr="0082579C" w:rsidRDefault="003D1244" w:rsidP="00105E00">
            <w:pPr>
              <w:autoSpaceDE w:val="0"/>
              <w:autoSpaceDN w:val="0"/>
              <w:adjustRightInd w:val="0"/>
              <w:spacing w:after="0" w:line="480" w:lineRule="auto"/>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MA   2</w:t>
            </w:r>
          </w:p>
        </w:tc>
        <w:tc>
          <w:tcPr>
            <w:tcW w:w="585" w:type="dxa"/>
            <w:tcBorders>
              <w:top w:val="nil"/>
              <w:left w:val="nil"/>
              <w:bottom w:val="nil"/>
              <w:right w:val="nil"/>
            </w:tcBorders>
            <w:tcMar>
              <w:top w:w="15" w:type="dxa"/>
              <w:left w:w="30" w:type="dxa"/>
              <w:right w:w="30" w:type="dxa"/>
            </w:tcMar>
          </w:tcPr>
          <w:p w14:paraId="06E0FDFC"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0.938</w:t>
            </w:r>
          </w:p>
        </w:tc>
        <w:tc>
          <w:tcPr>
            <w:tcW w:w="840" w:type="dxa"/>
            <w:tcBorders>
              <w:top w:val="nil"/>
              <w:left w:val="nil"/>
              <w:bottom w:val="nil"/>
              <w:right w:val="nil"/>
            </w:tcBorders>
            <w:tcMar>
              <w:top w:w="15" w:type="dxa"/>
              <w:left w:w="30" w:type="dxa"/>
              <w:right w:w="30" w:type="dxa"/>
            </w:tcMar>
          </w:tcPr>
          <w:p w14:paraId="007C602D"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0.121</w:t>
            </w:r>
          </w:p>
        </w:tc>
        <w:tc>
          <w:tcPr>
            <w:tcW w:w="870" w:type="dxa"/>
            <w:tcBorders>
              <w:top w:val="nil"/>
              <w:left w:val="nil"/>
              <w:bottom w:val="nil"/>
              <w:right w:val="nil"/>
            </w:tcBorders>
            <w:tcMar>
              <w:top w:w="15" w:type="dxa"/>
              <w:left w:w="30" w:type="dxa"/>
              <w:right w:w="30" w:type="dxa"/>
            </w:tcMar>
          </w:tcPr>
          <w:p w14:paraId="3E825798"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7.74</w:t>
            </w:r>
          </w:p>
        </w:tc>
        <w:tc>
          <w:tcPr>
            <w:tcW w:w="870" w:type="dxa"/>
            <w:tcBorders>
              <w:top w:val="nil"/>
              <w:left w:val="nil"/>
              <w:bottom w:val="nil"/>
              <w:right w:val="nil"/>
            </w:tcBorders>
            <w:tcMar>
              <w:top w:w="15" w:type="dxa"/>
              <w:left w:w="30" w:type="dxa"/>
              <w:right w:w="30" w:type="dxa"/>
            </w:tcMar>
          </w:tcPr>
          <w:p w14:paraId="2967335E"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0.000</w:t>
            </w:r>
          </w:p>
        </w:tc>
      </w:tr>
      <w:tr w:rsidR="003D1244" w:rsidRPr="0082579C" w14:paraId="22FEE6EE" w14:textId="77777777" w:rsidTr="005E0C5A">
        <w:tc>
          <w:tcPr>
            <w:tcW w:w="660" w:type="dxa"/>
            <w:tcBorders>
              <w:top w:val="nil"/>
              <w:left w:val="nil"/>
              <w:bottom w:val="nil"/>
              <w:right w:val="nil"/>
            </w:tcBorders>
            <w:tcMar>
              <w:top w:w="15" w:type="dxa"/>
              <w:left w:w="30" w:type="dxa"/>
              <w:right w:w="30" w:type="dxa"/>
            </w:tcMar>
          </w:tcPr>
          <w:p w14:paraId="333A988C" w14:textId="77777777" w:rsidR="003D1244" w:rsidRPr="0082579C" w:rsidRDefault="003D1244" w:rsidP="00105E00">
            <w:pPr>
              <w:autoSpaceDE w:val="0"/>
              <w:autoSpaceDN w:val="0"/>
              <w:adjustRightInd w:val="0"/>
              <w:spacing w:after="0" w:line="480" w:lineRule="auto"/>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MA   3</w:t>
            </w:r>
          </w:p>
        </w:tc>
        <w:tc>
          <w:tcPr>
            <w:tcW w:w="585" w:type="dxa"/>
            <w:tcBorders>
              <w:top w:val="nil"/>
              <w:left w:val="nil"/>
              <w:bottom w:val="nil"/>
              <w:right w:val="nil"/>
            </w:tcBorders>
            <w:tcMar>
              <w:top w:w="15" w:type="dxa"/>
              <w:left w:w="30" w:type="dxa"/>
              <w:right w:w="30" w:type="dxa"/>
            </w:tcMar>
          </w:tcPr>
          <w:p w14:paraId="69FB11CB"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-0.659</w:t>
            </w:r>
          </w:p>
        </w:tc>
        <w:tc>
          <w:tcPr>
            <w:tcW w:w="840" w:type="dxa"/>
            <w:tcBorders>
              <w:top w:val="nil"/>
              <w:left w:val="nil"/>
              <w:bottom w:val="nil"/>
              <w:right w:val="nil"/>
            </w:tcBorders>
            <w:tcMar>
              <w:top w:w="15" w:type="dxa"/>
              <w:left w:w="30" w:type="dxa"/>
              <w:right w:w="30" w:type="dxa"/>
            </w:tcMar>
          </w:tcPr>
          <w:p w14:paraId="5FE677E7"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0.144</w:t>
            </w:r>
          </w:p>
        </w:tc>
        <w:tc>
          <w:tcPr>
            <w:tcW w:w="870" w:type="dxa"/>
            <w:tcBorders>
              <w:top w:val="nil"/>
              <w:left w:val="nil"/>
              <w:bottom w:val="nil"/>
              <w:right w:val="nil"/>
            </w:tcBorders>
            <w:tcMar>
              <w:top w:w="15" w:type="dxa"/>
              <w:left w:w="30" w:type="dxa"/>
              <w:right w:w="30" w:type="dxa"/>
            </w:tcMar>
          </w:tcPr>
          <w:p w14:paraId="2792CCFC"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-4.57</w:t>
            </w:r>
          </w:p>
        </w:tc>
        <w:tc>
          <w:tcPr>
            <w:tcW w:w="870" w:type="dxa"/>
            <w:tcBorders>
              <w:top w:val="nil"/>
              <w:left w:val="nil"/>
              <w:bottom w:val="nil"/>
              <w:right w:val="nil"/>
            </w:tcBorders>
            <w:tcMar>
              <w:top w:w="15" w:type="dxa"/>
              <w:left w:w="30" w:type="dxa"/>
              <w:right w:w="30" w:type="dxa"/>
            </w:tcMar>
          </w:tcPr>
          <w:p w14:paraId="45CEA0E2" w14:textId="77777777" w:rsidR="003D1244" w:rsidRPr="0082579C" w:rsidRDefault="003D1244" w:rsidP="00105E00">
            <w:pPr>
              <w:autoSpaceDE w:val="0"/>
              <w:autoSpaceDN w:val="0"/>
              <w:adjustRightInd w:val="0"/>
              <w:spacing w:after="0" w:line="480" w:lineRule="auto"/>
              <w:jc w:val="right"/>
              <w:rPr>
                <w:rFonts w:ascii="system-ui" w:eastAsia="Times New Roman" w:hAnsi="system-ui" w:cs="system-ui"/>
                <w:color w:val="000000"/>
                <w:sz w:val="18"/>
                <w:szCs w:val="18"/>
              </w:rPr>
            </w:pPr>
            <w:r w:rsidRPr="0082579C">
              <w:rPr>
                <w:rFonts w:ascii="system-ui" w:eastAsia="Times New Roman" w:hAnsi="system-ui" w:cs="system-ui"/>
                <w:color w:val="000000"/>
                <w:sz w:val="18"/>
                <w:szCs w:val="18"/>
              </w:rPr>
              <w:t>0.000</w:t>
            </w:r>
          </w:p>
        </w:tc>
      </w:tr>
    </w:tbl>
    <w:p w14:paraId="064CB827" w14:textId="1EC0A09C" w:rsidR="00825E7C" w:rsidRDefault="00CA32C0" w:rsidP="00105E00">
      <w:pPr>
        <w:pStyle w:val="NormalWeb"/>
        <w:spacing w:line="480" w:lineRule="auto"/>
        <w:rPr>
          <w:rFonts w:asciiTheme="minorHAnsi" w:hAnsiTheme="minorHAnsi" w:cstheme="minorHAnsi"/>
          <w:sz w:val="22"/>
          <w:szCs w:val="22"/>
        </w:rPr>
      </w:pPr>
      <w:r>
        <w:rPr>
          <w:rFonts w:asciiTheme="minorHAnsi" w:hAnsiTheme="minorHAnsi" w:cstheme="minorHAnsi"/>
          <w:sz w:val="22"/>
          <w:szCs w:val="22"/>
        </w:rPr>
        <w:t>Table 1:</w:t>
      </w:r>
      <w:r w:rsidR="00843AFA">
        <w:rPr>
          <w:rFonts w:asciiTheme="minorHAnsi" w:hAnsiTheme="minorHAnsi" w:cstheme="minorHAnsi"/>
          <w:sz w:val="22"/>
          <w:szCs w:val="22"/>
        </w:rPr>
        <w:t xml:space="preserve"> Estimates of Parameters (retrieved from Minitab)</w:t>
      </w:r>
    </w:p>
    <w:p w14:paraId="61322B1F" w14:textId="3CE41BBC" w:rsidR="0087354D" w:rsidRDefault="00755D73" w:rsidP="007F0B11">
      <w:pPr>
        <w:pStyle w:val="NormalWeb"/>
        <w:spacing w:line="480" w:lineRule="auto"/>
        <w:ind w:firstLine="720"/>
        <w:rPr>
          <w:rFonts w:asciiTheme="minorHAnsi" w:hAnsiTheme="minorHAnsi" w:cstheme="minorHAnsi"/>
          <w:sz w:val="22"/>
          <w:szCs w:val="22"/>
        </w:rPr>
      </w:pPr>
      <w:r>
        <w:rPr>
          <w:rFonts w:asciiTheme="minorHAnsi" w:hAnsiTheme="minorHAnsi" w:cstheme="minorHAnsi"/>
          <w:sz w:val="22"/>
          <w:szCs w:val="22"/>
        </w:rPr>
        <w:t xml:space="preserve">Table 1 suggests that the ARIMA model </w:t>
      </w:r>
      <w:r w:rsidR="00162B3E">
        <w:rPr>
          <w:rFonts w:asciiTheme="minorHAnsi" w:hAnsiTheme="minorHAnsi" w:cstheme="minorHAnsi"/>
          <w:sz w:val="22"/>
          <w:szCs w:val="22"/>
        </w:rPr>
        <w:t xml:space="preserve">is well-calibrated with </w:t>
      </w:r>
      <w:r w:rsidR="001A072A">
        <w:rPr>
          <w:rFonts w:asciiTheme="minorHAnsi" w:hAnsiTheme="minorHAnsi" w:cstheme="minorHAnsi"/>
          <w:sz w:val="22"/>
          <w:szCs w:val="22"/>
        </w:rPr>
        <w:t>p-value equals to 0</w:t>
      </w:r>
      <w:r w:rsidR="00735990">
        <w:rPr>
          <w:rFonts w:asciiTheme="minorHAnsi" w:hAnsiTheme="minorHAnsi" w:cstheme="minorHAnsi"/>
          <w:sz w:val="22"/>
          <w:szCs w:val="22"/>
        </w:rPr>
        <w:t>, meaning all coefficients are statistically significant.</w:t>
      </w:r>
      <w:r w:rsidR="00FF26C7">
        <w:rPr>
          <w:rFonts w:asciiTheme="minorHAnsi" w:hAnsiTheme="minorHAnsi" w:cstheme="minorHAnsi"/>
          <w:sz w:val="22"/>
          <w:szCs w:val="22"/>
        </w:rPr>
        <w:t xml:space="preserve"> In addition, Moving Average (MA) term 1, 2 and 3 </w:t>
      </w:r>
      <w:r w:rsidR="004A2708">
        <w:rPr>
          <w:rFonts w:asciiTheme="minorHAnsi" w:hAnsiTheme="minorHAnsi" w:cstheme="minorHAnsi"/>
          <w:sz w:val="22"/>
          <w:szCs w:val="22"/>
        </w:rPr>
        <w:t xml:space="preserve">has positive and negative effect </w:t>
      </w:r>
      <w:r w:rsidR="00FF3012">
        <w:rPr>
          <w:rFonts w:asciiTheme="minorHAnsi" w:hAnsiTheme="minorHAnsi" w:cstheme="minorHAnsi"/>
          <w:sz w:val="22"/>
          <w:szCs w:val="22"/>
        </w:rPr>
        <w:t>which illustrating that the model captures both short-term and long-term dependencies in the error terms.</w:t>
      </w:r>
    </w:p>
    <w:p w14:paraId="12EEB031" w14:textId="08EF58E6" w:rsidR="00B77A87" w:rsidRPr="00B35A25" w:rsidRDefault="0045668C" w:rsidP="007F0B11">
      <w:pPr>
        <w:pStyle w:val="NormalWeb"/>
        <w:spacing w:line="480" w:lineRule="auto"/>
        <w:ind w:firstLine="720"/>
        <w:rPr>
          <w:rFonts w:asciiTheme="minorHAnsi" w:hAnsiTheme="minorHAnsi" w:cstheme="minorHAnsi"/>
          <w:sz w:val="22"/>
          <w:szCs w:val="22"/>
        </w:rPr>
      </w:pPr>
      <w:r w:rsidRPr="00B35A25">
        <w:rPr>
          <w:rFonts w:asciiTheme="minorHAnsi" w:hAnsiTheme="minorHAnsi" w:cstheme="minorHAnsi"/>
          <w:sz w:val="22"/>
          <w:szCs w:val="22"/>
        </w:rPr>
        <w:t>The observation reveals a positive movement in the 10-year projection, with two significant fluctuations occurring between 2024 and 2028. After these fluctuations, the population stabilizes around the 1000s over the subsequent 5 years. This trend suggests a positive response to recent treatments; however, it also highlights the need for continued efforts to further increase the population.</w:t>
      </w:r>
    </w:p>
    <w:p w14:paraId="1A8DBC04" w14:textId="5BDE2C8F" w:rsidR="001B540F" w:rsidRDefault="001B540F" w:rsidP="00105E00">
      <w:pPr>
        <w:pStyle w:val="Heading3"/>
        <w:numPr>
          <w:ilvl w:val="0"/>
          <w:numId w:val="5"/>
        </w:numPr>
        <w:spacing w:line="480" w:lineRule="auto"/>
      </w:pPr>
      <w:r>
        <w:lastRenderedPageBreak/>
        <w:t>Multiple Regression Model</w:t>
      </w:r>
    </w:p>
    <w:p w14:paraId="7D5D77CA" w14:textId="04CFA74C" w:rsidR="00393C88" w:rsidRPr="001B540F" w:rsidRDefault="00393C88" w:rsidP="00105E00">
      <w:pPr>
        <w:spacing w:line="480" w:lineRule="auto"/>
      </w:pPr>
      <w:r>
        <w:rPr>
          <w:noProof/>
        </w:rPr>
        <w:drawing>
          <wp:inline distT="0" distB="0" distL="0" distR="0" wp14:anchorId="2D51C83B" wp14:editId="00E19668">
            <wp:extent cx="5572125" cy="3086100"/>
            <wp:effectExtent l="0" t="0" r="9525" b="0"/>
            <wp:docPr id="2" name="Chart 2">
              <a:extLst xmlns:a="http://schemas.openxmlformats.org/drawingml/2006/main">
                <a:ext uri="{FF2B5EF4-FFF2-40B4-BE49-F238E27FC236}">
                  <a16:creationId xmlns:a16="http://schemas.microsoft.com/office/drawing/2014/main" id="{BC81CAEF-88E5-4965-3D2F-64C1497D25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7AD949" w14:textId="02CEA7C2" w:rsidR="00B768CA" w:rsidRDefault="00393C88" w:rsidP="00105E00">
      <w:pPr>
        <w:spacing w:line="480" w:lineRule="auto"/>
      </w:pPr>
      <w:r>
        <w:t xml:space="preserve">Figure 2: Forecasting </w:t>
      </w:r>
      <w:r w:rsidR="00387E36">
        <w:t>BC Caribou Population</w:t>
      </w:r>
      <w:r w:rsidR="00977A8D">
        <w:t xml:space="preserve"> in 10 years</w:t>
      </w:r>
      <w:r w:rsidR="00387E36">
        <w:t xml:space="preserve"> using Multiple Regression Model (Source: Forecast X)</w:t>
      </w:r>
    </w:p>
    <w:p w14:paraId="5925EDD3" w14:textId="23926A64" w:rsidR="000F2A7A" w:rsidRPr="000F2A7A" w:rsidRDefault="000F2A7A" w:rsidP="00105E00">
      <w:pPr>
        <w:spacing w:line="480" w:lineRule="auto"/>
        <w:rPr>
          <w:u w:val="single"/>
        </w:rPr>
      </w:pPr>
      <w:r w:rsidRPr="000F2A7A">
        <w:rPr>
          <w:u w:val="single"/>
        </w:rPr>
        <w:t>Model equation:</w:t>
      </w:r>
    </w:p>
    <w:p w14:paraId="45D0B12B" w14:textId="17BD6DB1" w:rsidR="000C654C" w:rsidRDefault="000C654C" w:rsidP="00105E00">
      <w:pPr>
        <w:spacing w:line="480" w:lineRule="auto"/>
      </w:pPr>
      <w:r w:rsidRPr="000C654C">
        <w:t>total count = -</w:t>
      </w:r>
      <w:proofErr w:type="gramStart"/>
      <w:r w:rsidRPr="000C654C">
        <w:t>150,562.75  +</w:t>
      </w:r>
      <w:proofErr w:type="gramEnd"/>
      <w:r w:rsidRPr="000C654C">
        <w:t xml:space="preserve"> ( (year) * 76.07 )  + ( (Wolf Reduction) * -78.15 )  + ( (Feed) * 127.03 )  + ( (Pen) * -62.54 )  + ( (Reduce Moose) * -194.66 )  + ( (Sterilize Wolf) * 26.92 )  + ( (Transplant) * -226.16 )  + ( (</w:t>
      </w:r>
      <w:proofErr w:type="spellStart"/>
      <w:r w:rsidRPr="000C654C">
        <w:t>Itcha-Ilgachuz</w:t>
      </w:r>
      <w:proofErr w:type="spellEnd"/>
      <w:r w:rsidRPr="000C654C">
        <w:t>) * 0.788714 )  + ( (Chase) * 1.90 )  + ( (Hart South) * 1.55 )  + ( (Wolverine) * 1.18 )</w:t>
      </w:r>
    </w:p>
    <w:p w14:paraId="6B9EA06A" w14:textId="4EFD9C21" w:rsidR="000F2A7A" w:rsidRPr="000F2A7A" w:rsidRDefault="000F2A7A" w:rsidP="00105E00">
      <w:pPr>
        <w:pStyle w:val="NormalWeb"/>
        <w:spacing w:line="480" w:lineRule="auto"/>
        <w:ind w:firstLine="720"/>
        <w:rPr>
          <w:rFonts w:asciiTheme="minorHAnsi" w:hAnsiTheme="minorHAnsi" w:cstheme="minorHAnsi"/>
          <w:sz w:val="22"/>
          <w:szCs w:val="22"/>
        </w:rPr>
      </w:pPr>
      <w:r w:rsidRPr="000F2A7A">
        <w:rPr>
          <w:rFonts w:asciiTheme="minorHAnsi" w:hAnsiTheme="minorHAnsi" w:cstheme="minorHAnsi"/>
          <w:sz w:val="22"/>
          <w:szCs w:val="22"/>
        </w:rPr>
        <w:t xml:space="preserve">The result observation indicates a fluctuation in the population from 2024 to 2027, followed by a downtrend, with an unexpected peak of 1512.70 </w:t>
      </w:r>
      <w:r w:rsidR="008272CE">
        <w:rPr>
          <w:rFonts w:asciiTheme="minorHAnsi" w:hAnsiTheme="minorHAnsi" w:cstheme="minorHAnsi"/>
          <w:sz w:val="22"/>
          <w:szCs w:val="22"/>
        </w:rPr>
        <w:t xml:space="preserve">caribous </w:t>
      </w:r>
      <w:r w:rsidRPr="000F2A7A">
        <w:rPr>
          <w:rFonts w:asciiTheme="minorHAnsi" w:hAnsiTheme="minorHAnsi" w:cstheme="minorHAnsi"/>
          <w:sz w:val="22"/>
          <w:szCs w:val="22"/>
        </w:rPr>
        <w:t xml:space="preserve">in 2031. Despite the overall decline, the population shows a stable fluctuation, and the rate of </w:t>
      </w:r>
      <w:r w:rsidR="008272CE">
        <w:rPr>
          <w:rFonts w:asciiTheme="minorHAnsi" w:hAnsiTheme="minorHAnsi" w:cstheme="minorHAnsi"/>
          <w:sz w:val="22"/>
          <w:szCs w:val="22"/>
        </w:rPr>
        <w:t>extinction</w:t>
      </w:r>
      <w:r w:rsidRPr="000F2A7A">
        <w:rPr>
          <w:rFonts w:asciiTheme="minorHAnsi" w:hAnsiTheme="minorHAnsi" w:cstheme="minorHAnsi"/>
          <w:sz w:val="22"/>
          <w:szCs w:val="22"/>
        </w:rPr>
        <w:t xml:space="preserve"> is slowing down</w:t>
      </w:r>
      <w:r w:rsidR="00F925FC">
        <w:rPr>
          <w:rFonts w:asciiTheme="minorHAnsi" w:hAnsiTheme="minorHAnsi" w:cstheme="minorHAnsi"/>
          <w:sz w:val="22"/>
          <w:szCs w:val="22"/>
        </w:rPr>
        <w:t xml:space="preserve"> comparing to 2010’s steep declining</w:t>
      </w:r>
      <w:r w:rsidRPr="000F2A7A">
        <w:rPr>
          <w:rFonts w:asciiTheme="minorHAnsi" w:hAnsiTheme="minorHAnsi" w:cstheme="minorHAnsi"/>
          <w:sz w:val="22"/>
          <w:szCs w:val="22"/>
        </w:rPr>
        <w:t xml:space="preserve">. </w:t>
      </w:r>
      <w:r w:rsidR="009B3FFE">
        <w:rPr>
          <w:rFonts w:asciiTheme="minorHAnsi" w:hAnsiTheme="minorHAnsi" w:cstheme="minorHAnsi"/>
          <w:sz w:val="22"/>
          <w:szCs w:val="22"/>
        </w:rPr>
        <w:t xml:space="preserve">Also, the </w:t>
      </w:r>
      <w:r w:rsidR="002F1A5A">
        <w:rPr>
          <w:rFonts w:asciiTheme="minorHAnsi" w:hAnsiTheme="minorHAnsi" w:cstheme="minorHAnsi"/>
          <w:sz w:val="22"/>
          <w:szCs w:val="22"/>
        </w:rPr>
        <w:t>equation indicates a</w:t>
      </w:r>
      <w:r w:rsidR="00505D29">
        <w:rPr>
          <w:rFonts w:asciiTheme="minorHAnsi" w:hAnsiTheme="minorHAnsi" w:cstheme="minorHAnsi"/>
          <w:sz w:val="22"/>
          <w:szCs w:val="22"/>
        </w:rPr>
        <w:t xml:space="preserve"> strong</w:t>
      </w:r>
      <w:r w:rsidR="002F1A5A">
        <w:rPr>
          <w:rFonts w:asciiTheme="minorHAnsi" w:hAnsiTheme="minorHAnsi" w:cstheme="minorHAnsi"/>
          <w:sz w:val="22"/>
          <w:szCs w:val="22"/>
        </w:rPr>
        <w:t xml:space="preserve"> positive effect from feeding</w:t>
      </w:r>
      <w:r w:rsidR="00A74A71">
        <w:rPr>
          <w:rFonts w:asciiTheme="minorHAnsi" w:hAnsiTheme="minorHAnsi" w:cstheme="minorHAnsi"/>
          <w:sz w:val="22"/>
          <w:szCs w:val="22"/>
        </w:rPr>
        <w:t xml:space="preserve"> (127.03)</w:t>
      </w:r>
      <w:r w:rsidR="002F1A5A">
        <w:rPr>
          <w:rFonts w:asciiTheme="minorHAnsi" w:hAnsiTheme="minorHAnsi" w:cstheme="minorHAnsi"/>
          <w:sz w:val="22"/>
          <w:szCs w:val="22"/>
        </w:rPr>
        <w:t xml:space="preserve"> and penning</w:t>
      </w:r>
      <w:r w:rsidR="00A74A71">
        <w:rPr>
          <w:rFonts w:asciiTheme="minorHAnsi" w:hAnsiTheme="minorHAnsi" w:cstheme="minorHAnsi"/>
          <w:sz w:val="22"/>
          <w:szCs w:val="22"/>
        </w:rPr>
        <w:t xml:space="preserve"> (62.54)</w:t>
      </w:r>
      <w:r w:rsidR="002F1A5A">
        <w:rPr>
          <w:rFonts w:asciiTheme="minorHAnsi" w:hAnsiTheme="minorHAnsi" w:cstheme="minorHAnsi"/>
          <w:sz w:val="22"/>
          <w:szCs w:val="22"/>
        </w:rPr>
        <w:t xml:space="preserve"> </w:t>
      </w:r>
      <w:r w:rsidR="00505D29">
        <w:rPr>
          <w:rFonts w:asciiTheme="minorHAnsi" w:hAnsiTheme="minorHAnsi" w:cstheme="minorHAnsi"/>
          <w:sz w:val="22"/>
          <w:szCs w:val="22"/>
        </w:rPr>
        <w:t xml:space="preserve">and sterilizing wolf </w:t>
      </w:r>
      <w:r w:rsidR="00A74A71">
        <w:rPr>
          <w:rFonts w:asciiTheme="minorHAnsi" w:hAnsiTheme="minorHAnsi" w:cstheme="minorHAnsi"/>
          <w:sz w:val="22"/>
          <w:szCs w:val="22"/>
        </w:rPr>
        <w:t xml:space="preserve">(26.92) </w:t>
      </w:r>
      <w:r w:rsidR="00505D29">
        <w:rPr>
          <w:rFonts w:asciiTheme="minorHAnsi" w:hAnsiTheme="minorHAnsi" w:cstheme="minorHAnsi"/>
          <w:sz w:val="22"/>
          <w:szCs w:val="22"/>
        </w:rPr>
        <w:t xml:space="preserve">on the population growth </w:t>
      </w:r>
      <w:r w:rsidR="000040C8">
        <w:rPr>
          <w:rFonts w:asciiTheme="minorHAnsi" w:hAnsiTheme="minorHAnsi" w:cstheme="minorHAnsi"/>
          <w:sz w:val="22"/>
          <w:szCs w:val="22"/>
        </w:rPr>
        <w:t xml:space="preserve">while discouraging the wolf </w:t>
      </w:r>
      <w:r w:rsidR="002151D9">
        <w:rPr>
          <w:rFonts w:asciiTheme="minorHAnsi" w:hAnsiTheme="minorHAnsi" w:cstheme="minorHAnsi"/>
          <w:sz w:val="22"/>
          <w:szCs w:val="22"/>
        </w:rPr>
        <w:t>and moose reduction</w:t>
      </w:r>
      <w:r w:rsidR="007A6B71">
        <w:rPr>
          <w:rFonts w:asciiTheme="minorHAnsi" w:hAnsiTheme="minorHAnsi" w:cstheme="minorHAnsi"/>
          <w:sz w:val="22"/>
          <w:szCs w:val="22"/>
        </w:rPr>
        <w:t xml:space="preserve"> (respectively -78.15 and </w:t>
      </w:r>
      <w:r w:rsidR="00C437D7">
        <w:rPr>
          <w:rFonts w:asciiTheme="minorHAnsi" w:hAnsiTheme="minorHAnsi" w:cstheme="minorHAnsi"/>
          <w:sz w:val="22"/>
          <w:szCs w:val="22"/>
        </w:rPr>
        <w:t>-194.66)</w:t>
      </w:r>
      <w:r w:rsidR="002151D9">
        <w:rPr>
          <w:rFonts w:asciiTheme="minorHAnsi" w:hAnsiTheme="minorHAnsi" w:cstheme="minorHAnsi"/>
          <w:sz w:val="22"/>
          <w:szCs w:val="22"/>
        </w:rPr>
        <w:t>.</w:t>
      </w:r>
    </w:p>
    <w:p w14:paraId="74932975" w14:textId="400EB9D3" w:rsidR="004C3766" w:rsidRDefault="0081742B" w:rsidP="00105E00">
      <w:pPr>
        <w:pStyle w:val="Heading2"/>
        <w:numPr>
          <w:ilvl w:val="0"/>
          <w:numId w:val="4"/>
        </w:numPr>
        <w:spacing w:line="480" w:lineRule="auto"/>
      </w:pPr>
      <w:r>
        <w:lastRenderedPageBreak/>
        <w:t>30 Years picture</w:t>
      </w:r>
    </w:p>
    <w:p w14:paraId="232FC481" w14:textId="2C0F1787" w:rsidR="005554FD" w:rsidRPr="005554FD" w:rsidRDefault="00C02526" w:rsidP="00105E00">
      <w:pPr>
        <w:pStyle w:val="Heading3"/>
        <w:numPr>
          <w:ilvl w:val="0"/>
          <w:numId w:val="6"/>
        </w:numPr>
        <w:spacing w:line="480" w:lineRule="auto"/>
      </w:pPr>
      <w:r>
        <w:t>ARIMA Model</w:t>
      </w:r>
      <w:r w:rsidR="007B6E8D">
        <w:t xml:space="preserve"> </w:t>
      </w:r>
      <w:r w:rsidR="005C2E15">
        <w:t>(1,2,3)</w:t>
      </w:r>
    </w:p>
    <w:p w14:paraId="5C7C53F3" w14:textId="283FD5AC" w:rsidR="00516826" w:rsidRPr="00516826" w:rsidRDefault="00516826" w:rsidP="00105E00">
      <w:pPr>
        <w:autoSpaceDE w:val="0"/>
        <w:autoSpaceDN w:val="0"/>
        <w:adjustRightInd w:val="0"/>
        <w:spacing w:after="0" w:line="480" w:lineRule="auto"/>
        <w:rPr>
          <w:rFonts w:ascii="Times New Roman" w:hAnsi="Times New Roman" w:cs="Times New Roman"/>
          <w:sz w:val="20"/>
          <w:szCs w:val="20"/>
        </w:rPr>
      </w:pPr>
      <w:r w:rsidRPr="00516826">
        <w:rPr>
          <w:rFonts w:ascii="Times New Roman" w:hAnsi="Times New Roman" w:cs="Times New Roman"/>
          <w:noProof/>
          <w:sz w:val="20"/>
          <w:szCs w:val="20"/>
        </w:rPr>
        <w:drawing>
          <wp:inline distT="0" distB="0" distL="0" distR="0" wp14:anchorId="277F5F6B" wp14:editId="2DA82FD5">
            <wp:extent cx="5486400" cy="3657600"/>
            <wp:effectExtent l="0" t="0" r="0" b="0"/>
            <wp:docPr id="6" name="Picture 6" descr="Time Series Plot for total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me Series Plot for total cou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E380290" w14:textId="7BD4A457" w:rsidR="00EC020F" w:rsidRDefault="00EC020F" w:rsidP="00105E00">
      <w:pPr>
        <w:spacing w:line="480" w:lineRule="auto"/>
      </w:pPr>
      <w:r>
        <w:t xml:space="preserve">Figure 4: Forecasting BC </w:t>
      </w:r>
      <w:r w:rsidR="00977A8D">
        <w:t>Caribou Populations in 30 years using ARIMA Model (Source: Minitab)</w:t>
      </w:r>
    </w:p>
    <w:p w14:paraId="42E4AB65" w14:textId="09CB8591" w:rsidR="001808BE" w:rsidRPr="001808BE" w:rsidRDefault="004D76B7" w:rsidP="00105E00">
      <w:pPr>
        <w:pStyle w:val="NormalWeb"/>
        <w:spacing w:line="480" w:lineRule="auto"/>
        <w:ind w:firstLine="720"/>
        <w:rPr>
          <w:rFonts w:asciiTheme="minorHAnsi" w:hAnsiTheme="minorHAnsi" w:cstheme="minorHAnsi"/>
          <w:sz w:val="22"/>
          <w:szCs w:val="22"/>
        </w:rPr>
      </w:pPr>
      <w:r w:rsidRPr="00AB5FF3">
        <w:rPr>
          <w:rFonts w:asciiTheme="minorHAnsi" w:hAnsiTheme="minorHAnsi" w:cstheme="minorHAnsi"/>
          <w:sz w:val="22"/>
          <w:szCs w:val="22"/>
        </w:rPr>
        <w:t xml:space="preserve">The result observation shows a clear downtrend, characterized by a slow but noticeable deceleration </w:t>
      </w:r>
      <w:r w:rsidR="0065051D">
        <w:rPr>
          <w:rFonts w:asciiTheme="minorHAnsi" w:hAnsiTheme="minorHAnsi" w:cstheme="minorHAnsi"/>
          <w:sz w:val="22"/>
          <w:szCs w:val="22"/>
        </w:rPr>
        <w:t xml:space="preserve">of extinction rate </w:t>
      </w:r>
      <w:r w:rsidRPr="00AB5FF3">
        <w:rPr>
          <w:rFonts w:asciiTheme="minorHAnsi" w:hAnsiTheme="minorHAnsi" w:cstheme="minorHAnsi"/>
          <w:sz w:val="22"/>
          <w:szCs w:val="22"/>
        </w:rPr>
        <w:t>in the population. This suggests a gradual reduction, though the rate of decline is slowing over time.</w:t>
      </w:r>
      <w:r w:rsidR="00231332">
        <w:rPr>
          <w:rFonts w:asciiTheme="minorHAnsi" w:hAnsiTheme="minorHAnsi" w:cstheme="minorHAnsi"/>
          <w:sz w:val="22"/>
          <w:szCs w:val="22"/>
        </w:rPr>
        <w:t xml:space="preserve"> Other measurement discussed in 10-year forecast remains constant. </w:t>
      </w:r>
    </w:p>
    <w:p w14:paraId="142EE1F6" w14:textId="6CE74129" w:rsidR="00F8597B" w:rsidRDefault="008C4390" w:rsidP="00105E00">
      <w:pPr>
        <w:pStyle w:val="Heading3"/>
        <w:numPr>
          <w:ilvl w:val="0"/>
          <w:numId w:val="6"/>
        </w:numPr>
        <w:spacing w:line="480" w:lineRule="auto"/>
      </w:pPr>
      <w:r>
        <w:lastRenderedPageBreak/>
        <w:t>Multiple Regression</w:t>
      </w:r>
    </w:p>
    <w:p w14:paraId="02C1C56E" w14:textId="68008532" w:rsidR="008C4390" w:rsidRPr="008C4390" w:rsidRDefault="008C4390" w:rsidP="00105E00">
      <w:pPr>
        <w:spacing w:line="480" w:lineRule="auto"/>
      </w:pPr>
      <w:r>
        <w:rPr>
          <w:noProof/>
        </w:rPr>
        <w:drawing>
          <wp:inline distT="0" distB="0" distL="0" distR="0" wp14:anchorId="7702B4B1" wp14:editId="0C1FD3AF">
            <wp:extent cx="5840361" cy="3028336"/>
            <wp:effectExtent l="0" t="0" r="14605" b="6985"/>
            <wp:docPr id="4" name="Chart 4">
              <a:extLst xmlns:a="http://schemas.openxmlformats.org/drawingml/2006/main">
                <a:ext uri="{FF2B5EF4-FFF2-40B4-BE49-F238E27FC236}">
                  <a16:creationId xmlns:a16="http://schemas.microsoft.com/office/drawing/2014/main" id="{FFD3766F-D445-B80C-3E93-851CE216D0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CDD215" w14:textId="4E683ACA" w:rsidR="008C4390" w:rsidRDefault="008C4390" w:rsidP="00105E00">
      <w:pPr>
        <w:spacing w:line="480" w:lineRule="auto"/>
      </w:pPr>
      <w:r>
        <w:t>Figure 5:</w:t>
      </w:r>
      <w:r w:rsidRPr="008C4390">
        <w:t xml:space="preserve"> </w:t>
      </w:r>
      <w:r>
        <w:t>Forecasting BC Caribou Population in 30 years using Multiple Regression Model (Source: Forecast X)</w:t>
      </w:r>
    </w:p>
    <w:p w14:paraId="460D7B01" w14:textId="7AF08F8B" w:rsidR="004D76B7" w:rsidRPr="004D76B7" w:rsidRDefault="004D76B7" w:rsidP="00105E00">
      <w:pPr>
        <w:spacing w:line="480" w:lineRule="auto"/>
        <w:rPr>
          <w:u w:val="single"/>
        </w:rPr>
      </w:pPr>
      <w:r w:rsidRPr="004D76B7">
        <w:rPr>
          <w:u w:val="single"/>
        </w:rPr>
        <w:t>Model equation:</w:t>
      </w:r>
    </w:p>
    <w:p w14:paraId="423C7F1F" w14:textId="16BC04B6" w:rsidR="004C3766" w:rsidRDefault="001F7A79" w:rsidP="00105E00">
      <w:pPr>
        <w:spacing w:line="480" w:lineRule="auto"/>
      </w:pPr>
      <w:r w:rsidRPr="001F7A79">
        <w:t>total count = -</w:t>
      </w:r>
      <w:proofErr w:type="gramStart"/>
      <w:r w:rsidRPr="001F7A79">
        <w:t>150,562.75  +</w:t>
      </w:r>
      <w:proofErr w:type="gramEnd"/>
      <w:r w:rsidRPr="001F7A79">
        <w:t xml:space="preserve"> ( (year) * 76.07 )  + ( (Wolf Reduction) * -78.15 )  + ( (Feed) * 127.03 )  + ( (Pen) * -62.54 )  + ( (Reduce Moose) * -194.66 )  + ( (Sterilize Wolf) * 26.92 )  + ( (Transplant) * -226.16 )  + ( (</w:t>
      </w:r>
      <w:proofErr w:type="spellStart"/>
      <w:r w:rsidRPr="001F7A79">
        <w:t>Itcha-Ilgachuz</w:t>
      </w:r>
      <w:proofErr w:type="spellEnd"/>
      <w:r w:rsidRPr="001F7A79">
        <w:t>) * 0.788714 )  + ( (Chase) * 1.90 )  + ( (Hart South) * 1.55 )  + ( (Wolverine) * 1.18 )</w:t>
      </w:r>
    </w:p>
    <w:p w14:paraId="3A93F65C" w14:textId="4BF91FF4" w:rsidR="00664CB3" w:rsidRDefault="00514A4C" w:rsidP="00105E00">
      <w:pPr>
        <w:pStyle w:val="NormalWeb"/>
        <w:spacing w:line="480" w:lineRule="auto"/>
        <w:ind w:firstLine="720"/>
        <w:rPr>
          <w:rFonts w:asciiTheme="minorHAnsi" w:hAnsiTheme="minorHAnsi" w:cstheme="minorHAnsi"/>
          <w:sz w:val="22"/>
          <w:szCs w:val="22"/>
        </w:rPr>
      </w:pPr>
      <w:r w:rsidRPr="00514A4C">
        <w:rPr>
          <w:rFonts w:asciiTheme="minorHAnsi" w:hAnsiTheme="minorHAnsi" w:cstheme="minorHAnsi"/>
          <w:sz w:val="22"/>
          <w:szCs w:val="22"/>
        </w:rPr>
        <w:t xml:space="preserve">The observed </w:t>
      </w:r>
      <w:r>
        <w:rPr>
          <w:rFonts w:asciiTheme="minorHAnsi" w:hAnsiTheme="minorHAnsi" w:cstheme="minorHAnsi"/>
          <w:sz w:val="22"/>
          <w:szCs w:val="22"/>
        </w:rPr>
        <w:t>model in Figure 5</w:t>
      </w:r>
      <w:r w:rsidRPr="00514A4C">
        <w:rPr>
          <w:rFonts w:asciiTheme="minorHAnsi" w:hAnsiTheme="minorHAnsi" w:cstheme="minorHAnsi"/>
          <w:sz w:val="22"/>
          <w:szCs w:val="22"/>
        </w:rPr>
        <w:t xml:space="preserve"> indicate</w:t>
      </w:r>
      <w:r>
        <w:rPr>
          <w:rFonts w:asciiTheme="minorHAnsi" w:hAnsiTheme="minorHAnsi" w:cstheme="minorHAnsi"/>
          <w:sz w:val="22"/>
          <w:szCs w:val="22"/>
        </w:rPr>
        <w:t>s</w:t>
      </w:r>
      <w:r w:rsidRPr="00514A4C">
        <w:rPr>
          <w:rFonts w:asciiTheme="minorHAnsi" w:hAnsiTheme="minorHAnsi" w:cstheme="minorHAnsi"/>
          <w:sz w:val="22"/>
          <w:szCs w:val="22"/>
        </w:rPr>
        <w:t xml:space="preserve"> that the stable fluctuation described in part 1a) is unlikely to persist, as it is followed by a sharp decline, with the last herd remaining in 2042.</w:t>
      </w:r>
      <w:r w:rsidR="009F6486">
        <w:rPr>
          <w:rFonts w:asciiTheme="minorHAnsi" w:hAnsiTheme="minorHAnsi" w:cstheme="minorHAnsi"/>
          <w:sz w:val="22"/>
          <w:szCs w:val="22"/>
        </w:rPr>
        <w:t xml:space="preserve"> </w:t>
      </w:r>
      <w:r w:rsidR="00E36C29" w:rsidRPr="00E36C29">
        <w:rPr>
          <w:rFonts w:asciiTheme="minorHAnsi" w:hAnsiTheme="minorHAnsi" w:cstheme="minorHAnsi"/>
          <w:sz w:val="22"/>
          <w:szCs w:val="22"/>
        </w:rPr>
        <w:t>The slight peak in 2044 is scientifically implausible, as once the herd population reaches zero,</w:t>
      </w:r>
      <w:r w:rsidR="0089675C">
        <w:rPr>
          <w:rFonts w:asciiTheme="minorHAnsi" w:hAnsiTheme="minorHAnsi" w:cstheme="minorHAnsi"/>
          <w:sz w:val="22"/>
          <w:szCs w:val="22"/>
        </w:rPr>
        <w:t xml:space="preserve"> </w:t>
      </w:r>
      <w:r w:rsidR="0048357E">
        <w:rPr>
          <w:rFonts w:asciiTheme="minorHAnsi" w:hAnsiTheme="minorHAnsi" w:cstheme="minorHAnsi"/>
          <w:sz w:val="22"/>
          <w:szCs w:val="22"/>
        </w:rPr>
        <w:t>consequently the</w:t>
      </w:r>
      <w:r w:rsidR="00E36C29" w:rsidRPr="00E36C29">
        <w:rPr>
          <w:rFonts w:asciiTheme="minorHAnsi" w:hAnsiTheme="minorHAnsi" w:cstheme="minorHAnsi"/>
          <w:sz w:val="22"/>
          <w:szCs w:val="22"/>
        </w:rPr>
        <w:t xml:space="preserve"> recovery is not possible. This projection aligns with the downward trend indicated by the ARIMA model but places a stronger emphasis on extinction</w:t>
      </w:r>
      <w:r w:rsidR="00032C42">
        <w:rPr>
          <w:rFonts w:asciiTheme="minorHAnsi" w:hAnsiTheme="minorHAnsi" w:cstheme="minorHAnsi"/>
          <w:sz w:val="22"/>
          <w:szCs w:val="22"/>
        </w:rPr>
        <w:t>,</w:t>
      </w:r>
      <w:r w:rsidRPr="00514A4C">
        <w:rPr>
          <w:rFonts w:asciiTheme="minorHAnsi" w:hAnsiTheme="minorHAnsi" w:cstheme="minorHAnsi"/>
          <w:sz w:val="22"/>
          <w:szCs w:val="22"/>
        </w:rPr>
        <w:t xml:space="preserve"> </w:t>
      </w:r>
      <w:r w:rsidR="00AB5FF3" w:rsidRPr="00AB5FF3">
        <w:rPr>
          <w:rFonts w:asciiTheme="minorHAnsi" w:hAnsiTheme="minorHAnsi" w:cstheme="minorHAnsi"/>
          <w:sz w:val="22"/>
          <w:szCs w:val="22"/>
        </w:rPr>
        <w:t>raising concerns about whether the recovery efforts are sufficient to regenerate growth.</w:t>
      </w:r>
    </w:p>
    <w:p w14:paraId="7590B83E" w14:textId="12B35DE6" w:rsidR="00423CD4" w:rsidRPr="00664CB3" w:rsidRDefault="00664CB3" w:rsidP="00664CB3">
      <w:pPr>
        <w:rPr>
          <w:rFonts w:eastAsia="Times New Roman" w:cstheme="minorHAnsi"/>
        </w:rPr>
      </w:pPr>
      <w:r>
        <w:rPr>
          <w:rFonts w:cstheme="minorHAnsi"/>
        </w:rPr>
        <w:br w:type="page"/>
      </w:r>
    </w:p>
    <w:p w14:paraId="65A2A2A8" w14:textId="30B7713B" w:rsidR="002B4E4F" w:rsidRDefault="00955AC2" w:rsidP="00105E00">
      <w:pPr>
        <w:pStyle w:val="Heading3"/>
        <w:numPr>
          <w:ilvl w:val="0"/>
          <w:numId w:val="6"/>
        </w:numPr>
        <w:spacing w:line="480" w:lineRule="auto"/>
      </w:pPr>
      <w:r w:rsidRPr="002B4E4F">
        <w:lastRenderedPageBreak/>
        <w:t xml:space="preserve"> </w:t>
      </w:r>
      <w:r w:rsidR="002B4E4F">
        <w:t>M</w:t>
      </w:r>
      <w:r w:rsidRPr="002B4E4F">
        <w:t>easure</w:t>
      </w:r>
      <w:r w:rsidR="00843127" w:rsidRPr="002B4E4F">
        <w:t xml:space="preserve"> comparison for both methods</w:t>
      </w:r>
    </w:p>
    <w:p w14:paraId="7D1443EE" w14:textId="7C6DCC29" w:rsidR="00F060AA" w:rsidRPr="00F060AA" w:rsidRDefault="00F060AA" w:rsidP="00105E00">
      <w:pPr>
        <w:spacing w:line="480" w:lineRule="auto"/>
      </w:pPr>
      <w:r>
        <w:t xml:space="preserve">Below is the measurement of accuracy obtaining from Minitab and </w:t>
      </w:r>
      <w:proofErr w:type="spellStart"/>
      <w:r>
        <w:t>ForecastX</w:t>
      </w:r>
      <w:proofErr w:type="spellEnd"/>
      <w:r>
        <w:t xml:space="preserve">. </w:t>
      </w:r>
    </w:p>
    <w:tbl>
      <w:tblPr>
        <w:tblStyle w:val="TableGrid"/>
        <w:tblW w:w="0" w:type="auto"/>
        <w:tblLook w:val="04A0" w:firstRow="1" w:lastRow="0" w:firstColumn="1" w:lastColumn="0" w:noHBand="0" w:noVBand="1"/>
      </w:tblPr>
      <w:tblGrid>
        <w:gridCol w:w="1978"/>
        <w:gridCol w:w="1561"/>
        <w:gridCol w:w="2410"/>
      </w:tblGrid>
      <w:tr w:rsidR="001A7D71" w14:paraId="0DA7DD76" w14:textId="368262AA" w:rsidTr="000B60D2">
        <w:tc>
          <w:tcPr>
            <w:tcW w:w="1978" w:type="dxa"/>
            <w:vAlign w:val="center"/>
          </w:tcPr>
          <w:p w14:paraId="2B069E8C" w14:textId="52021942" w:rsidR="001A7D71" w:rsidRDefault="001A7D71" w:rsidP="00105E00">
            <w:pPr>
              <w:spacing w:line="480" w:lineRule="auto"/>
              <w:jc w:val="center"/>
            </w:pPr>
            <w:r>
              <w:t>Method</w:t>
            </w:r>
          </w:p>
        </w:tc>
        <w:tc>
          <w:tcPr>
            <w:tcW w:w="1561" w:type="dxa"/>
            <w:vAlign w:val="center"/>
          </w:tcPr>
          <w:p w14:paraId="37FD28F1" w14:textId="3689B02E" w:rsidR="001A7D71" w:rsidRDefault="001A7D71" w:rsidP="00105E00">
            <w:pPr>
              <w:spacing w:line="480" w:lineRule="auto"/>
              <w:jc w:val="center"/>
            </w:pPr>
            <w:r>
              <w:t>ARIMA</w:t>
            </w:r>
          </w:p>
        </w:tc>
        <w:tc>
          <w:tcPr>
            <w:tcW w:w="2410" w:type="dxa"/>
            <w:vAlign w:val="center"/>
          </w:tcPr>
          <w:p w14:paraId="0618755A" w14:textId="72A769B4" w:rsidR="001A7D71" w:rsidRDefault="001A7D71" w:rsidP="00105E00">
            <w:pPr>
              <w:spacing w:line="480" w:lineRule="auto"/>
              <w:jc w:val="center"/>
            </w:pPr>
            <w:r>
              <w:t>Multiple Regression</w:t>
            </w:r>
          </w:p>
        </w:tc>
      </w:tr>
      <w:tr w:rsidR="001A7D71" w14:paraId="01EF0DC8" w14:textId="6BA1E5E4" w:rsidTr="000B60D2">
        <w:tc>
          <w:tcPr>
            <w:tcW w:w="1978" w:type="dxa"/>
            <w:vAlign w:val="center"/>
          </w:tcPr>
          <w:p w14:paraId="2597D259" w14:textId="1AC0BDE4" w:rsidR="001A7D71" w:rsidRDefault="001A7D71" w:rsidP="00105E00">
            <w:pPr>
              <w:spacing w:line="480" w:lineRule="auto"/>
              <w:jc w:val="center"/>
            </w:pPr>
            <w:r>
              <w:t>AIC</w:t>
            </w:r>
          </w:p>
        </w:tc>
        <w:tc>
          <w:tcPr>
            <w:tcW w:w="1561" w:type="dxa"/>
            <w:vAlign w:val="center"/>
          </w:tcPr>
          <w:p w14:paraId="4C6D6245" w14:textId="3E1958A0" w:rsidR="001A7D71" w:rsidRDefault="001A7D71" w:rsidP="00105E00">
            <w:pPr>
              <w:spacing w:line="480" w:lineRule="auto"/>
              <w:jc w:val="center"/>
            </w:pPr>
            <w:r>
              <w:t>661.88</w:t>
            </w:r>
          </w:p>
        </w:tc>
        <w:tc>
          <w:tcPr>
            <w:tcW w:w="2410" w:type="dxa"/>
            <w:vAlign w:val="center"/>
          </w:tcPr>
          <w:p w14:paraId="1B5FC4EA" w14:textId="35DC0CAD" w:rsidR="001A7D71" w:rsidRDefault="001A7D71" w:rsidP="00105E00">
            <w:pPr>
              <w:spacing w:line="480" w:lineRule="auto"/>
              <w:jc w:val="center"/>
            </w:pPr>
            <w:r>
              <w:t>593.05</w:t>
            </w:r>
          </w:p>
        </w:tc>
      </w:tr>
      <w:tr w:rsidR="001A7D71" w14:paraId="0DF47407" w14:textId="008070C4" w:rsidTr="000B60D2">
        <w:tc>
          <w:tcPr>
            <w:tcW w:w="1978" w:type="dxa"/>
            <w:vAlign w:val="center"/>
          </w:tcPr>
          <w:p w14:paraId="4AF061E9" w14:textId="4520B087" w:rsidR="001A7D71" w:rsidRDefault="001A7D71" w:rsidP="00105E00">
            <w:pPr>
              <w:spacing w:line="480" w:lineRule="auto"/>
              <w:jc w:val="center"/>
            </w:pPr>
            <w:r>
              <w:t>BIC</w:t>
            </w:r>
          </w:p>
        </w:tc>
        <w:tc>
          <w:tcPr>
            <w:tcW w:w="1561" w:type="dxa"/>
            <w:vAlign w:val="center"/>
          </w:tcPr>
          <w:p w14:paraId="02E90097" w14:textId="24ED7C66" w:rsidR="001A7D71" w:rsidRDefault="001A7D71" w:rsidP="00105E00">
            <w:pPr>
              <w:spacing w:line="480" w:lineRule="auto"/>
              <w:jc w:val="center"/>
            </w:pPr>
            <w:r>
              <w:t>670.33</w:t>
            </w:r>
          </w:p>
        </w:tc>
        <w:tc>
          <w:tcPr>
            <w:tcW w:w="2410" w:type="dxa"/>
            <w:vAlign w:val="center"/>
          </w:tcPr>
          <w:p w14:paraId="3FC85C46" w14:textId="5B781C20" w:rsidR="001A7D71" w:rsidRDefault="001A7D71" w:rsidP="00105E00">
            <w:pPr>
              <w:spacing w:line="480" w:lineRule="auto"/>
              <w:jc w:val="center"/>
            </w:pPr>
            <w:r>
              <w:t>594.79</w:t>
            </w:r>
          </w:p>
        </w:tc>
      </w:tr>
      <w:tr w:rsidR="001A7D71" w14:paraId="1DB571A8" w14:textId="7F53971C" w:rsidTr="000B60D2">
        <w:tc>
          <w:tcPr>
            <w:tcW w:w="1978" w:type="dxa"/>
            <w:vAlign w:val="center"/>
          </w:tcPr>
          <w:p w14:paraId="5A39461C" w14:textId="3F9AC9FB" w:rsidR="001A7D71" w:rsidRDefault="001A7D71" w:rsidP="00105E00">
            <w:pPr>
              <w:spacing w:line="480" w:lineRule="auto"/>
              <w:jc w:val="center"/>
            </w:pPr>
            <w:r>
              <w:t>MAPE</w:t>
            </w:r>
          </w:p>
        </w:tc>
        <w:tc>
          <w:tcPr>
            <w:tcW w:w="1561" w:type="dxa"/>
            <w:vAlign w:val="center"/>
          </w:tcPr>
          <w:p w14:paraId="62437E94" w14:textId="137C83B6" w:rsidR="001A7D71" w:rsidRDefault="001A7D71" w:rsidP="00105E00">
            <w:pPr>
              <w:spacing w:line="480" w:lineRule="auto"/>
              <w:jc w:val="center"/>
            </w:pPr>
            <w:r>
              <w:t>0.5471</w:t>
            </w:r>
          </w:p>
        </w:tc>
        <w:tc>
          <w:tcPr>
            <w:tcW w:w="2410" w:type="dxa"/>
            <w:vAlign w:val="center"/>
          </w:tcPr>
          <w:p w14:paraId="525BEEDF" w14:textId="40A02720" w:rsidR="001A7D71" w:rsidRDefault="001A7D71" w:rsidP="00105E00">
            <w:pPr>
              <w:spacing w:line="480" w:lineRule="auto"/>
              <w:jc w:val="center"/>
            </w:pPr>
            <w:r>
              <w:t>0.1766</w:t>
            </w:r>
          </w:p>
        </w:tc>
      </w:tr>
      <w:tr w:rsidR="001A7D71" w14:paraId="0E0F3DC1" w14:textId="53B9C00A" w:rsidTr="000B60D2">
        <w:tc>
          <w:tcPr>
            <w:tcW w:w="1978" w:type="dxa"/>
            <w:vAlign w:val="center"/>
          </w:tcPr>
          <w:p w14:paraId="28545223" w14:textId="55E14835" w:rsidR="001A7D71" w:rsidRDefault="001A7D71" w:rsidP="00105E00">
            <w:pPr>
              <w:spacing w:line="480" w:lineRule="auto"/>
              <w:jc w:val="center"/>
            </w:pPr>
            <w:r>
              <w:t>RMSE</w:t>
            </w:r>
          </w:p>
        </w:tc>
        <w:tc>
          <w:tcPr>
            <w:tcW w:w="1561" w:type="dxa"/>
            <w:vAlign w:val="center"/>
          </w:tcPr>
          <w:p w14:paraId="45DFDDE9" w14:textId="7D3B6B99" w:rsidR="001A7D71" w:rsidRDefault="001A7D71" w:rsidP="00105E00">
            <w:pPr>
              <w:spacing w:line="480" w:lineRule="auto"/>
              <w:jc w:val="center"/>
            </w:pPr>
            <w:r>
              <w:t>777.08</w:t>
            </w:r>
          </w:p>
        </w:tc>
        <w:tc>
          <w:tcPr>
            <w:tcW w:w="2410" w:type="dxa"/>
            <w:vAlign w:val="center"/>
          </w:tcPr>
          <w:p w14:paraId="3850FB47" w14:textId="4F591E02" w:rsidR="001A7D71" w:rsidRDefault="001A7D71" w:rsidP="00105E00">
            <w:pPr>
              <w:spacing w:line="480" w:lineRule="auto"/>
              <w:jc w:val="center"/>
            </w:pPr>
            <w:r>
              <w:t>275.17</w:t>
            </w:r>
          </w:p>
        </w:tc>
      </w:tr>
      <w:tr w:rsidR="001A7D71" w14:paraId="7A5D7E7B" w14:textId="65D936E3" w:rsidTr="000B60D2">
        <w:tc>
          <w:tcPr>
            <w:tcW w:w="1978" w:type="dxa"/>
            <w:vAlign w:val="center"/>
          </w:tcPr>
          <w:p w14:paraId="24BF4F17" w14:textId="50C02826" w:rsidR="001A7D71" w:rsidRDefault="001A7D71" w:rsidP="00105E00">
            <w:pPr>
              <w:spacing w:line="480" w:lineRule="auto"/>
              <w:jc w:val="center"/>
            </w:pPr>
            <w:r>
              <w:t>Theil</w:t>
            </w:r>
          </w:p>
        </w:tc>
        <w:tc>
          <w:tcPr>
            <w:tcW w:w="1561" w:type="dxa"/>
            <w:vAlign w:val="center"/>
          </w:tcPr>
          <w:p w14:paraId="5A49ECE9" w14:textId="47CFBECF" w:rsidR="001A7D71" w:rsidRDefault="001A7D71" w:rsidP="00105E00">
            <w:pPr>
              <w:spacing w:line="480" w:lineRule="auto"/>
              <w:jc w:val="center"/>
            </w:pPr>
            <w:r>
              <w:t>0.80</w:t>
            </w:r>
          </w:p>
        </w:tc>
        <w:tc>
          <w:tcPr>
            <w:tcW w:w="2410" w:type="dxa"/>
            <w:vAlign w:val="center"/>
          </w:tcPr>
          <w:p w14:paraId="61129264" w14:textId="40C3C9F4" w:rsidR="001A7D71" w:rsidRDefault="001A7D71" w:rsidP="00105E00">
            <w:pPr>
              <w:spacing w:line="480" w:lineRule="auto"/>
              <w:jc w:val="center"/>
            </w:pPr>
            <w:r>
              <w:t>0.33</w:t>
            </w:r>
          </w:p>
        </w:tc>
      </w:tr>
    </w:tbl>
    <w:p w14:paraId="4CEDD1AC" w14:textId="0F3E1390" w:rsidR="00A70985" w:rsidRDefault="00AE27D9" w:rsidP="00105E00">
      <w:pPr>
        <w:spacing w:line="480" w:lineRule="auto"/>
      </w:pPr>
      <w:r>
        <w:t xml:space="preserve">Table </w:t>
      </w:r>
      <w:r w:rsidR="00DE36CF">
        <w:t>2</w:t>
      </w:r>
      <w:r>
        <w:t>. Accuracy Measures Comparison</w:t>
      </w:r>
    </w:p>
    <w:p w14:paraId="7A647F1A" w14:textId="27943AA5" w:rsidR="00F060AA" w:rsidRDefault="008A60B7" w:rsidP="00105E00">
      <w:pPr>
        <w:spacing w:line="480" w:lineRule="auto"/>
        <w:ind w:firstLine="720"/>
      </w:pPr>
      <w:r>
        <w:t xml:space="preserve">AIC </w:t>
      </w:r>
      <w:r w:rsidR="001857DF">
        <w:t xml:space="preserve">value is used to evaluate </w:t>
      </w:r>
      <w:r w:rsidR="00A70440">
        <w:t>the best performance forecasting</w:t>
      </w:r>
      <w:r w:rsidR="001857DF">
        <w:t xml:space="preserve"> model that yields </w:t>
      </w:r>
      <w:r w:rsidR="00EB14A5">
        <w:t>not only high accuracy but also realistic approximation (</w:t>
      </w:r>
      <w:r w:rsidR="007D20C4">
        <w:t xml:space="preserve">Keating et al., 2019). </w:t>
      </w:r>
      <w:r w:rsidR="00F2390B" w:rsidRPr="00F2390B">
        <w:t>Bayesian criterion</w:t>
      </w:r>
      <w:r w:rsidR="00F2390B">
        <w:t xml:space="preserve"> (BIC)</w:t>
      </w:r>
      <w:r w:rsidR="0005174D">
        <w:t xml:space="preserve"> is </w:t>
      </w:r>
      <w:proofErr w:type="gramStart"/>
      <w:r w:rsidR="0005174D">
        <w:t>similar to</w:t>
      </w:r>
      <w:proofErr w:type="gramEnd"/>
      <w:r w:rsidR="0005174D">
        <w:t xml:space="preserve"> AIC and is used </w:t>
      </w:r>
      <w:r w:rsidR="00E44ECB">
        <w:t xml:space="preserve">to evaluate a model based on its goodness of fit and complexity </w:t>
      </w:r>
      <w:r w:rsidR="00212DCD">
        <w:t>(Keating et al., 2019). In this case, multiple regression has the lower AIC and BIC value comparing to ARIMA</w:t>
      </w:r>
      <w:r w:rsidR="008F4DEC">
        <w:t xml:space="preserve">. This suggests the model is a better fit in forecasting the data for caribou population. </w:t>
      </w:r>
      <w:r w:rsidR="00B33290">
        <w:t>Mean absolute percentage error</w:t>
      </w:r>
      <w:r w:rsidR="001724C8">
        <w:t xml:space="preserve"> (MAPE) calculates </w:t>
      </w:r>
      <w:r w:rsidR="005816B8">
        <w:t xml:space="preserve">average percentage difference from the prediction and </w:t>
      </w:r>
      <w:r w:rsidR="00EE077C">
        <w:t xml:space="preserve">the actual population </w:t>
      </w:r>
      <w:r w:rsidR="006438F2" w:rsidRPr="006438F2">
        <w:t>(Roberts, 2023)</w:t>
      </w:r>
      <w:r w:rsidR="00D92604">
        <w:t>. From Table 2, it</w:t>
      </w:r>
      <w:r w:rsidR="001E0D8A">
        <w:t xml:space="preserve"> shows that multiple regression model only has 17.76% </w:t>
      </w:r>
      <w:r w:rsidR="009D0DB4">
        <w:t xml:space="preserve">prediction error from the actual value comparing to 54.71% chance difference coming from ARIMA </w:t>
      </w:r>
      <w:r w:rsidR="003E436D">
        <w:t>model</w:t>
      </w:r>
      <w:r w:rsidR="009D0DB4">
        <w:t>.</w:t>
      </w:r>
      <w:r w:rsidR="00451A56">
        <w:t xml:space="preserve"> Root mean square errors (RMSE) further emphasizes the </w:t>
      </w:r>
      <w:r w:rsidR="00092390">
        <w:t>accuracy of multiple regression</w:t>
      </w:r>
      <w:r w:rsidR="004445D2">
        <w:t xml:space="preserve"> application for this data set by implicating</w:t>
      </w:r>
      <w:r w:rsidR="00D530AC">
        <w:t xml:space="preserve"> </w:t>
      </w:r>
      <w:r w:rsidR="00BB5EFB">
        <w:t xml:space="preserve">its prediction is closer to actual </w:t>
      </w:r>
      <w:r w:rsidR="00533650">
        <w:t xml:space="preserve">value than ARIMA model (275.17 &gt; 777.08). Lastly, Theil </w:t>
      </w:r>
      <w:r w:rsidR="00322708">
        <w:t>Index supports the reliability</w:t>
      </w:r>
      <w:r w:rsidR="007F6264">
        <w:t xml:space="preserve"> and accuracy</w:t>
      </w:r>
      <w:r w:rsidR="00322708">
        <w:t xml:space="preserve"> of multiple regression</w:t>
      </w:r>
      <w:r w:rsidR="007F6264">
        <w:t xml:space="preserve"> model</w:t>
      </w:r>
      <w:r w:rsidR="00322708">
        <w:t xml:space="preserve"> </w:t>
      </w:r>
      <w:r w:rsidR="00E7241B">
        <w:t>by showing</w:t>
      </w:r>
      <w:r w:rsidR="00876D80">
        <w:t xml:space="preserve"> the value closer to 0</w:t>
      </w:r>
      <w:r w:rsidR="007F6264">
        <w:t>.</w:t>
      </w:r>
      <w:r w:rsidR="00876D80">
        <w:t xml:space="preserve"> </w:t>
      </w:r>
    </w:p>
    <w:p w14:paraId="55B26CFF" w14:textId="3777CB94" w:rsidR="00AB6303" w:rsidRDefault="00BD69E9" w:rsidP="00105E00">
      <w:pPr>
        <w:pStyle w:val="Heading2"/>
        <w:spacing w:line="480" w:lineRule="auto"/>
      </w:pPr>
      <w:r>
        <w:lastRenderedPageBreak/>
        <w:t>Combining Forecasts</w:t>
      </w:r>
    </w:p>
    <w:p w14:paraId="1987E001" w14:textId="6399D44C" w:rsidR="00BD69E9" w:rsidRDefault="00BD69E9" w:rsidP="00105E00">
      <w:pPr>
        <w:pStyle w:val="Heading3"/>
        <w:spacing w:line="480" w:lineRule="auto"/>
      </w:pPr>
      <w:r>
        <w:t>10 years &amp; 30 years</w:t>
      </w:r>
    </w:p>
    <w:p w14:paraId="42D588E5" w14:textId="3C5758B7" w:rsidR="000E0EF7" w:rsidRDefault="00124A4A" w:rsidP="00105E00">
      <w:pPr>
        <w:spacing w:line="480" w:lineRule="auto"/>
        <w:ind w:firstLine="720"/>
      </w:pPr>
      <w:r>
        <w:t>Since both models contain valu</w:t>
      </w:r>
      <w:r w:rsidR="006A6D59">
        <w:t>able</w:t>
      </w:r>
      <w:r>
        <w:t xml:space="preserve"> insights </w:t>
      </w:r>
      <w:r w:rsidR="003A11ED">
        <w:t>considering</w:t>
      </w:r>
      <w:r w:rsidR="00565E49">
        <w:t xml:space="preserve"> they are both agreeable on the population down</w:t>
      </w:r>
      <w:r w:rsidR="00731EC6">
        <w:t xml:space="preserve"> </w:t>
      </w:r>
      <w:r w:rsidR="00565E49">
        <w:t>trending, an attempt in combining</w:t>
      </w:r>
      <w:r w:rsidR="00C51786">
        <w:t xml:space="preserve"> the models into a singular forecasting pattern was conducted.</w:t>
      </w:r>
      <w:r w:rsidR="001C1E59">
        <w:t xml:space="preserve"> With the support from Eview13, Appendix 1 and Appendix 2 show the combine</w:t>
      </w:r>
      <w:r w:rsidR="007245DD">
        <w:t>d data</w:t>
      </w:r>
      <w:r w:rsidR="00C82703">
        <w:t xml:space="preserve"> (red line)</w:t>
      </w:r>
      <w:r w:rsidR="007245DD">
        <w:t xml:space="preserve"> </w:t>
      </w:r>
      <w:r w:rsidR="001C1E59">
        <w:t xml:space="preserve">will </w:t>
      </w:r>
      <w:r w:rsidR="007245DD">
        <w:t>create a neutral forecasting</w:t>
      </w:r>
      <w:r w:rsidR="00C82703">
        <w:t xml:space="preserve">. </w:t>
      </w:r>
    </w:p>
    <w:tbl>
      <w:tblPr>
        <w:tblStyle w:val="TableGrid"/>
        <w:tblW w:w="0" w:type="auto"/>
        <w:tblLook w:val="04A0" w:firstRow="1" w:lastRow="0" w:firstColumn="1" w:lastColumn="0" w:noHBand="0" w:noVBand="1"/>
      </w:tblPr>
      <w:tblGrid>
        <w:gridCol w:w="1978"/>
        <w:gridCol w:w="1561"/>
        <w:gridCol w:w="2410"/>
        <w:gridCol w:w="2410"/>
      </w:tblGrid>
      <w:tr w:rsidR="00C82703" w14:paraId="281A6123" w14:textId="77777777" w:rsidTr="008F167C">
        <w:tc>
          <w:tcPr>
            <w:tcW w:w="1978" w:type="dxa"/>
            <w:vAlign w:val="center"/>
          </w:tcPr>
          <w:p w14:paraId="729A1108" w14:textId="77777777" w:rsidR="00C82703" w:rsidRDefault="00C82703" w:rsidP="00105E00">
            <w:pPr>
              <w:spacing w:line="480" w:lineRule="auto"/>
              <w:jc w:val="center"/>
            </w:pPr>
            <w:r>
              <w:t>Method</w:t>
            </w:r>
          </w:p>
        </w:tc>
        <w:tc>
          <w:tcPr>
            <w:tcW w:w="1561" w:type="dxa"/>
            <w:vAlign w:val="center"/>
          </w:tcPr>
          <w:p w14:paraId="1B8C5279" w14:textId="77777777" w:rsidR="00C82703" w:rsidRDefault="00C82703" w:rsidP="00105E00">
            <w:pPr>
              <w:spacing w:line="480" w:lineRule="auto"/>
              <w:jc w:val="center"/>
            </w:pPr>
            <w:r>
              <w:t>ARIMA</w:t>
            </w:r>
          </w:p>
        </w:tc>
        <w:tc>
          <w:tcPr>
            <w:tcW w:w="2410" w:type="dxa"/>
            <w:vAlign w:val="center"/>
          </w:tcPr>
          <w:p w14:paraId="7144BB74" w14:textId="77777777" w:rsidR="00C82703" w:rsidRDefault="00C82703" w:rsidP="00105E00">
            <w:pPr>
              <w:spacing w:line="480" w:lineRule="auto"/>
              <w:jc w:val="center"/>
            </w:pPr>
            <w:r>
              <w:t>Multiple Regression</w:t>
            </w:r>
          </w:p>
        </w:tc>
        <w:tc>
          <w:tcPr>
            <w:tcW w:w="2410" w:type="dxa"/>
          </w:tcPr>
          <w:p w14:paraId="74D846A0" w14:textId="7FAD9967" w:rsidR="00C82703" w:rsidRDefault="0065500E" w:rsidP="00105E00">
            <w:pPr>
              <w:spacing w:line="480" w:lineRule="auto"/>
              <w:jc w:val="center"/>
            </w:pPr>
            <w:r>
              <w:t>Combined Model</w:t>
            </w:r>
          </w:p>
        </w:tc>
      </w:tr>
      <w:tr w:rsidR="00C82703" w14:paraId="72DF585F" w14:textId="77777777" w:rsidTr="008F167C">
        <w:tc>
          <w:tcPr>
            <w:tcW w:w="1978" w:type="dxa"/>
            <w:vAlign w:val="center"/>
          </w:tcPr>
          <w:p w14:paraId="42BA4255" w14:textId="77777777" w:rsidR="00C82703" w:rsidRDefault="00C82703" w:rsidP="00105E00">
            <w:pPr>
              <w:spacing w:line="480" w:lineRule="auto"/>
              <w:jc w:val="center"/>
            </w:pPr>
            <w:r>
              <w:t>MAPE</w:t>
            </w:r>
          </w:p>
        </w:tc>
        <w:tc>
          <w:tcPr>
            <w:tcW w:w="1561" w:type="dxa"/>
            <w:vAlign w:val="center"/>
          </w:tcPr>
          <w:p w14:paraId="7E8F8E3E" w14:textId="77777777" w:rsidR="00C82703" w:rsidRDefault="00C82703" w:rsidP="00105E00">
            <w:pPr>
              <w:spacing w:line="480" w:lineRule="auto"/>
              <w:jc w:val="center"/>
            </w:pPr>
            <w:r>
              <w:t>0.5471</w:t>
            </w:r>
          </w:p>
        </w:tc>
        <w:tc>
          <w:tcPr>
            <w:tcW w:w="2410" w:type="dxa"/>
            <w:vAlign w:val="center"/>
          </w:tcPr>
          <w:p w14:paraId="6450D8C8" w14:textId="77777777" w:rsidR="00C82703" w:rsidRDefault="00C82703" w:rsidP="00105E00">
            <w:pPr>
              <w:spacing w:line="480" w:lineRule="auto"/>
              <w:jc w:val="center"/>
            </w:pPr>
            <w:r>
              <w:t>0.1766</w:t>
            </w:r>
          </w:p>
        </w:tc>
        <w:tc>
          <w:tcPr>
            <w:tcW w:w="2410" w:type="dxa"/>
          </w:tcPr>
          <w:p w14:paraId="0C995F07" w14:textId="71926D51" w:rsidR="00C82703" w:rsidRDefault="001A1240" w:rsidP="00105E00">
            <w:pPr>
              <w:spacing w:line="480" w:lineRule="auto"/>
              <w:jc w:val="center"/>
            </w:pPr>
            <w:r w:rsidRPr="001A1240">
              <w:t>0.3281234</w:t>
            </w:r>
          </w:p>
        </w:tc>
      </w:tr>
      <w:tr w:rsidR="00C82703" w14:paraId="0915E311" w14:textId="77777777" w:rsidTr="008F167C">
        <w:tc>
          <w:tcPr>
            <w:tcW w:w="1978" w:type="dxa"/>
            <w:vAlign w:val="center"/>
          </w:tcPr>
          <w:p w14:paraId="7D4E23A1" w14:textId="77777777" w:rsidR="00C82703" w:rsidRDefault="00C82703" w:rsidP="00105E00">
            <w:pPr>
              <w:spacing w:line="480" w:lineRule="auto"/>
              <w:jc w:val="center"/>
            </w:pPr>
            <w:r>
              <w:t>RMSE</w:t>
            </w:r>
          </w:p>
        </w:tc>
        <w:tc>
          <w:tcPr>
            <w:tcW w:w="1561" w:type="dxa"/>
            <w:vAlign w:val="center"/>
          </w:tcPr>
          <w:p w14:paraId="39B9BFB7" w14:textId="77777777" w:rsidR="00C82703" w:rsidRDefault="00C82703" w:rsidP="00105E00">
            <w:pPr>
              <w:spacing w:line="480" w:lineRule="auto"/>
              <w:jc w:val="center"/>
            </w:pPr>
            <w:r>
              <w:t>777.08</w:t>
            </w:r>
          </w:p>
        </w:tc>
        <w:tc>
          <w:tcPr>
            <w:tcW w:w="2410" w:type="dxa"/>
            <w:vAlign w:val="center"/>
          </w:tcPr>
          <w:p w14:paraId="25FC9C6F" w14:textId="77777777" w:rsidR="00C82703" w:rsidRDefault="00C82703" w:rsidP="00105E00">
            <w:pPr>
              <w:spacing w:line="480" w:lineRule="auto"/>
              <w:jc w:val="center"/>
            </w:pPr>
            <w:r>
              <w:t>275.17</w:t>
            </w:r>
          </w:p>
        </w:tc>
        <w:tc>
          <w:tcPr>
            <w:tcW w:w="2410" w:type="dxa"/>
          </w:tcPr>
          <w:p w14:paraId="670A16B4" w14:textId="49FE1ECB" w:rsidR="00C82703" w:rsidRDefault="001A1240" w:rsidP="00105E00">
            <w:pPr>
              <w:spacing w:line="480" w:lineRule="auto"/>
              <w:jc w:val="center"/>
            </w:pPr>
            <w:r w:rsidRPr="00EF3479">
              <w:t>464.11744</w:t>
            </w:r>
          </w:p>
        </w:tc>
      </w:tr>
    </w:tbl>
    <w:p w14:paraId="778A415A" w14:textId="45016BD8" w:rsidR="001A7D71" w:rsidRDefault="001A7D71" w:rsidP="00105E00">
      <w:pPr>
        <w:spacing w:line="480" w:lineRule="auto"/>
      </w:pPr>
      <w:r>
        <w:t xml:space="preserve">Table 3. Accuracy Measures Comparison </w:t>
      </w:r>
      <w:r w:rsidR="00A8787C">
        <w:t>with Combined Model</w:t>
      </w:r>
    </w:p>
    <w:p w14:paraId="451217FF" w14:textId="2F044DF5" w:rsidR="00DB6AE8" w:rsidRPr="007B1AD3" w:rsidRDefault="00A8787C" w:rsidP="00105E00">
      <w:pPr>
        <w:spacing w:line="480" w:lineRule="auto"/>
        <w:ind w:firstLine="720"/>
      </w:pPr>
      <w:r>
        <w:t>Table 3 showcases the neutral ground of the new model</w:t>
      </w:r>
      <w:r w:rsidR="00191BF4">
        <w:t xml:space="preserve"> with the RMSE value stands between ARIMA’s and multiple </w:t>
      </w:r>
      <w:proofErr w:type="gramStart"/>
      <w:r w:rsidR="00191BF4">
        <w:t>regression’s</w:t>
      </w:r>
      <w:proofErr w:type="gramEnd"/>
      <w:r w:rsidR="00191BF4">
        <w:t xml:space="preserve">. </w:t>
      </w:r>
      <w:r w:rsidR="00D57772">
        <w:t xml:space="preserve">This suggests that multiple regression </w:t>
      </w:r>
      <w:r w:rsidR="00DA41F9">
        <w:t>model has higher performance and less bias than combin</w:t>
      </w:r>
      <w:r w:rsidR="00BB7201">
        <w:t>ing both models.</w:t>
      </w:r>
    </w:p>
    <w:p w14:paraId="745689BE" w14:textId="4313A8EA" w:rsidR="00330E33" w:rsidRDefault="00330E33" w:rsidP="00105E00">
      <w:pPr>
        <w:pStyle w:val="Heading1"/>
        <w:spacing w:line="480" w:lineRule="auto"/>
      </w:pPr>
      <w:r>
        <w:t>Discussion</w:t>
      </w:r>
    </w:p>
    <w:p w14:paraId="5BC77BBF" w14:textId="74507753" w:rsidR="00D250AC" w:rsidRDefault="00CD3808" w:rsidP="00105E00">
      <w:pPr>
        <w:spacing w:line="480" w:lineRule="auto"/>
        <w:ind w:firstLine="720"/>
      </w:pPr>
      <w:r w:rsidRPr="00CD3808">
        <w:t>The analysis shows a</w:t>
      </w:r>
      <w:r w:rsidR="00F82818">
        <w:t xml:space="preserve">n </w:t>
      </w:r>
      <w:r w:rsidRPr="00CD3808">
        <w:t>improvement in herd population over the next 10 years, aligning with Lamb (2024) findings using the population-inference method. This suggests that recovery efforts are on track, particularly through effective short-term measures like wolf reduction</w:t>
      </w:r>
      <w:r w:rsidR="002D2B3C">
        <w:t xml:space="preserve">. </w:t>
      </w:r>
      <w:r w:rsidRPr="00CD3808">
        <w:t>However, the ARIMA model</w:t>
      </w:r>
      <w:r w:rsidR="00F82818">
        <w:t xml:space="preserve"> </w:t>
      </w:r>
      <w:r w:rsidRPr="00CD3808">
        <w:t xml:space="preserve">appears </w:t>
      </w:r>
      <w:r w:rsidR="00836EF6">
        <w:t>to have higher prediction errors</w:t>
      </w:r>
      <w:r w:rsidR="00EA56D4">
        <w:t xml:space="preserve"> but offer a slow declining population forecasting</w:t>
      </w:r>
      <w:r w:rsidR="00586165">
        <w:t>.</w:t>
      </w:r>
      <w:r w:rsidRPr="00CD3808">
        <w:t xml:space="preserve"> </w:t>
      </w:r>
      <w:r w:rsidR="00586165">
        <w:t>In contrast, m</w:t>
      </w:r>
      <w:r w:rsidRPr="00CD3808">
        <w:t>ultiple regression model</w:t>
      </w:r>
      <w:r w:rsidR="002D2B3C">
        <w:t xml:space="preserve"> </w:t>
      </w:r>
      <w:r w:rsidRPr="00CD3808">
        <w:t xml:space="preserve">incorporates the effects of independent variables, offering </w:t>
      </w:r>
      <w:r w:rsidR="00586165">
        <w:t>higher accuracy prediction</w:t>
      </w:r>
      <w:r w:rsidR="00EA56D4">
        <w:t>, yet a</w:t>
      </w:r>
      <w:r w:rsidR="00757F80">
        <w:t xml:space="preserve"> greater</w:t>
      </w:r>
      <w:r w:rsidR="00EA56D4">
        <w:t xml:space="preserve"> negative outlook on the population trend</w:t>
      </w:r>
      <w:r w:rsidRPr="00CD3808">
        <w:t xml:space="preserve">. </w:t>
      </w:r>
    </w:p>
    <w:p w14:paraId="54947CCE" w14:textId="316B8E1D" w:rsidR="00330E33" w:rsidRDefault="00CD3808" w:rsidP="00105E00">
      <w:pPr>
        <w:spacing w:line="480" w:lineRule="auto"/>
        <w:ind w:firstLine="720"/>
      </w:pPr>
      <w:r w:rsidRPr="00CD3808">
        <w:t>Over the period from</w:t>
      </w:r>
      <w:r w:rsidR="009625B1">
        <w:t xml:space="preserve"> 2031 to 2033</w:t>
      </w:r>
      <w:r w:rsidRPr="00CD3808">
        <w:t xml:space="preserve">, significant changes driven by these variables support a stable population recovery, which is </w:t>
      </w:r>
      <w:r w:rsidR="00E6116F">
        <w:t>ignored</w:t>
      </w:r>
      <w:r w:rsidRPr="00CD3808">
        <w:t xml:space="preserve"> by the ARIMA model (Figure </w:t>
      </w:r>
      <w:r w:rsidR="009B5E1D">
        <w:t>3</w:t>
      </w:r>
      <w:r w:rsidRPr="00CD3808">
        <w:t xml:space="preserve">), but captured in the multiple regression </w:t>
      </w:r>
      <w:r w:rsidRPr="00CD3808">
        <w:lastRenderedPageBreak/>
        <w:t xml:space="preserve">model (Figure </w:t>
      </w:r>
      <w:r w:rsidR="009B5E1D">
        <w:t>4</w:t>
      </w:r>
      <w:r w:rsidRPr="00CD3808">
        <w:t xml:space="preserve">). This highlights the importance of considering </w:t>
      </w:r>
      <w:r w:rsidR="009A4EAD">
        <w:t xml:space="preserve">independent variables such as human </w:t>
      </w:r>
      <w:r w:rsidR="00662949">
        <w:t>intervention</w:t>
      </w:r>
      <w:r w:rsidR="009B5E1D">
        <w:t xml:space="preserve"> </w:t>
      </w:r>
      <w:r w:rsidRPr="00CD3808">
        <w:t xml:space="preserve">which ARIMA </w:t>
      </w:r>
      <w:r w:rsidR="00992E6E">
        <w:t xml:space="preserve">model </w:t>
      </w:r>
      <w:r w:rsidRPr="00CD3808">
        <w:t>overlooks. Furthermore, the coefficient relationships</w:t>
      </w:r>
      <w:r w:rsidR="002D2B3C">
        <w:t xml:space="preserve"> </w:t>
      </w:r>
      <w:r w:rsidRPr="00CD3808">
        <w:t xml:space="preserve">in the multiple regression model provide valuable insights into the effectiveness of human interventions, suggesting that </w:t>
      </w:r>
      <w:r w:rsidR="00E762CB">
        <w:t xml:space="preserve">appropriate </w:t>
      </w:r>
      <w:r w:rsidRPr="00CD3808">
        <w:t>treatments</w:t>
      </w:r>
      <w:r w:rsidR="00E762CB">
        <w:t xml:space="preserve"> strongly</w:t>
      </w:r>
      <w:r w:rsidRPr="00CD3808">
        <w:t xml:space="preserve"> influence population dynamics.</w:t>
      </w:r>
    </w:p>
    <w:p w14:paraId="13D2B8BA" w14:textId="0C0C5F8B" w:rsidR="00E762CB" w:rsidRDefault="006937F1" w:rsidP="003A7F9B">
      <w:pPr>
        <w:spacing w:line="480" w:lineRule="auto"/>
        <w:ind w:firstLine="720"/>
      </w:pPr>
      <w:r>
        <w:t>On the other hand, the multiple regression model has a stron</w:t>
      </w:r>
      <w:r w:rsidR="009C5E78">
        <w:t xml:space="preserve">g conflict with Lamb’s opinion on wolf reduction effect to caribou growth. </w:t>
      </w:r>
      <w:r w:rsidR="00856E53">
        <w:t>In Figure 6</w:t>
      </w:r>
      <w:r w:rsidR="00F803CB">
        <w:t xml:space="preserve"> a)</w:t>
      </w:r>
      <w:r w:rsidR="00512B1B">
        <w:t>,</w:t>
      </w:r>
      <w:r w:rsidR="00856E53">
        <w:t xml:space="preserve"> Lamb et al. (2024) illustrates the positive effect of wolf reduction stronger than </w:t>
      </w:r>
      <w:r w:rsidR="00AD7DA7">
        <w:t xml:space="preserve">supplemental feeding. This </w:t>
      </w:r>
      <w:r w:rsidR="0042365B">
        <w:t>contradicts</w:t>
      </w:r>
      <w:r w:rsidR="00AD7DA7">
        <w:t xml:space="preserve"> the multiple regression </w:t>
      </w:r>
      <w:r w:rsidR="00B60A61">
        <w:t>equation where wolf reduction holds a negative value</w:t>
      </w:r>
      <w:r w:rsidR="00F17BCB">
        <w:t xml:space="preserve"> </w:t>
      </w:r>
      <w:r w:rsidR="00B60A61">
        <w:t xml:space="preserve">of </w:t>
      </w:r>
      <w:r w:rsidR="00B60A61" w:rsidRPr="001F7A79">
        <w:t xml:space="preserve">78.15 </w:t>
      </w:r>
      <w:r w:rsidR="00B60A61">
        <w:t>whil</w:t>
      </w:r>
      <w:r w:rsidR="00F17BCB">
        <w:t>st</w:t>
      </w:r>
      <w:r w:rsidR="00B60A61">
        <w:t xml:space="preserve"> for feeding is a positive </w:t>
      </w:r>
      <w:r w:rsidR="00B60A61" w:rsidRPr="001F7A79">
        <w:t>127.03</w:t>
      </w:r>
      <w:r w:rsidR="00B60A61">
        <w:t xml:space="preserve">. </w:t>
      </w:r>
      <w:r w:rsidR="00EC2862">
        <w:t xml:space="preserve">Lamb (2024) </w:t>
      </w:r>
      <w:r w:rsidR="00F803CB">
        <w:t>produces</w:t>
      </w:r>
      <w:r w:rsidR="00EC2862">
        <w:t xml:space="preserve"> the </w:t>
      </w:r>
      <w:r w:rsidR="00481A46">
        <w:t xml:space="preserve">highest </w:t>
      </w:r>
      <w:r w:rsidR="00EC2862">
        <w:t xml:space="preserve">positive </w:t>
      </w:r>
      <w:r w:rsidR="00F803CB">
        <w:t>outcome in Figure 6b)</w:t>
      </w:r>
      <w:r w:rsidR="00EC2862">
        <w:t xml:space="preserve"> by combining method of penning </w:t>
      </w:r>
      <w:r w:rsidR="00F803CB">
        <w:t>and predator removal which</w:t>
      </w:r>
      <w:r w:rsidR="00220E12">
        <w:t xml:space="preserve"> the</w:t>
      </w:r>
      <w:r w:rsidR="00F803CB">
        <w:t xml:space="preserve"> </w:t>
      </w:r>
      <w:r w:rsidR="00411536">
        <w:t>multiple regression model supports</w:t>
      </w:r>
      <w:r w:rsidR="0042365B">
        <w:t xml:space="preserve">. </w:t>
      </w:r>
      <w:r w:rsidR="003E0849">
        <w:t>The research finding strongly challenge</w:t>
      </w:r>
      <w:r w:rsidR="00405033">
        <w:t>s</w:t>
      </w:r>
      <w:r w:rsidR="003E0849">
        <w:t xml:space="preserve"> the Lamb et al.’s perspective on the effect of wolf reduction</w:t>
      </w:r>
      <w:r w:rsidR="002D45A7">
        <w:t xml:space="preserve"> </w:t>
      </w:r>
      <w:r w:rsidR="00403915">
        <w:t>separately</w:t>
      </w:r>
      <w:r w:rsidR="002D45A7">
        <w:t>, nevertheless, support if this method is combined with othe</w:t>
      </w:r>
      <w:r w:rsidR="00403915">
        <w:t xml:space="preserve">r conservative actions that do no harm to the predators and ungulates. </w:t>
      </w:r>
      <w:r w:rsidR="00405033">
        <w:t xml:space="preserve">It </w:t>
      </w:r>
      <w:r w:rsidR="007D309C">
        <w:t>is highly</w:t>
      </w:r>
      <w:r w:rsidR="00405033">
        <w:t xml:space="preserve"> recommend</w:t>
      </w:r>
      <w:r w:rsidR="007D309C">
        <w:t>ed to</w:t>
      </w:r>
      <w:r w:rsidR="00405033">
        <w:t xml:space="preserve"> </w:t>
      </w:r>
      <w:r w:rsidR="000D2DAD">
        <w:t>weighing</w:t>
      </w:r>
      <w:r w:rsidR="00405033">
        <w:t xml:space="preserve"> more on the latter effort than the former method.</w:t>
      </w:r>
    </w:p>
    <w:p w14:paraId="76935EC5" w14:textId="6E96FABE" w:rsidR="00B4347E" w:rsidRDefault="00AC0FF7" w:rsidP="00105E00">
      <w:pPr>
        <w:spacing w:line="480" w:lineRule="auto"/>
        <w:ind w:firstLine="720"/>
      </w:pPr>
      <w:r w:rsidRPr="00AC0FF7">
        <w:rPr>
          <w:noProof/>
        </w:rPr>
        <w:drawing>
          <wp:inline distT="0" distB="0" distL="0" distR="0" wp14:anchorId="311E2BC2" wp14:editId="6595D3F5">
            <wp:extent cx="5397957" cy="2357653"/>
            <wp:effectExtent l="0" t="0" r="0" b="5080"/>
            <wp:docPr id="1557154649" name="Picture 1" descr="A graph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54649" name="Picture 1" descr="A graph of different colored lines&#10;&#10;Description automatically generated with medium confidence"/>
                    <pic:cNvPicPr/>
                  </pic:nvPicPr>
                  <pic:blipFill>
                    <a:blip r:embed="rId10"/>
                    <a:stretch>
                      <a:fillRect/>
                    </a:stretch>
                  </pic:blipFill>
                  <pic:spPr>
                    <a:xfrm>
                      <a:off x="0" y="0"/>
                      <a:ext cx="5407344" cy="2361753"/>
                    </a:xfrm>
                    <a:prstGeom prst="rect">
                      <a:avLst/>
                    </a:prstGeom>
                  </pic:spPr>
                </pic:pic>
              </a:graphicData>
            </a:graphic>
          </wp:inline>
        </w:drawing>
      </w:r>
    </w:p>
    <w:p w14:paraId="1B3C13A9" w14:textId="6551A12E" w:rsidR="00B4347E" w:rsidRDefault="00AB62C6" w:rsidP="00105E00">
      <w:pPr>
        <w:spacing w:line="480" w:lineRule="auto"/>
        <w:ind w:firstLine="720"/>
      </w:pPr>
      <w:r>
        <w:t xml:space="preserve">Figure 6: </w:t>
      </w:r>
      <w:r w:rsidR="001F7EBD">
        <w:t xml:space="preserve">(a) </w:t>
      </w:r>
      <w:r w:rsidR="00B9545C">
        <w:t>the treatment effect using Lamb’s model</w:t>
      </w:r>
      <w:r w:rsidR="001F7EBD">
        <w:t xml:space="preserve"> (b) </w:t>
      </w:r>
      <w:r w:rsidR="005C00C5">
        <w:t>modeled</w:t>
      </w:r>
      <w:r w:rsidR="001F7EBD">
        <w:t xml:space="preserve"> outcomes of each recovery action compared to a status quo (no recovery action) scenario</w:t>
      </w:r>
      <w:r w:rsidR="00EF5B05">
        <w:t xml:space="preserve"> (Lamb et al., 2024)</w:t>
      </w:r>
    </w:p>
    <w:p w14:paraId="049685B8" w14:textId="6D46D476" w:rsidR="00330E33" w:rsidRDefault="00330E33" w:rsidP="00B26910">
      <w:pPr>
        <w:pStyle w:val="Heading1"/>
        <w:spacing w:line="480" w:lineRule="auto"/>
        <w:jc w:val="both"/>
      </w:pPr>
      <w:r>
        <w:lastRenderedPageBreak/>
        <w:t xml:space="preserve">Conclusions </w:t>
      </w:r>
    </w:p>
    <w:p w14:paraId="49AFAD13" w14:textId="6531527E" w:rsidR="00330E33" w:rsidRDefault="00A864B6" w:rsidP="00105E00">
      <w:pPr>
        <w:spacing w:line="480" w:lineRule="auto"/>
        <w:ind w:firstLine="720"/>
      </w:pPr>
      <w:r>
        <w:t>South</w:t>
      </w:r>
      <w:r w:rsidR="0002759C">
        <w:t xml:space="preserve"> mountain</w:t>
      </w:r>
      <w:r>
        <w:t xml:space="preserve"> </w:t>
      </w:r>
      <w:r w:rsidR="0002759C">
        <w:t>c</w:t>
      </w:r>
      <w:r>
        <w:t>aribous</w:t>
      </w:r>
      <w:r w:rsidR="009F7669">
        <w:t xml:space="preserve"> hold not only spiritual values to the </w:t>
      </w:r>
      <w:r w:rsidR="008F5B81">
        <w:t>indigenous people</w:t>
      </w:r>
      <w:r w:rsidR="001C3F45">
        <w:t xml:space="preserve"> but also</w:t>
      </w:r>
      <w:r w:rsidR="00B55FC8">
        <w:t xml:space="preserve"> passive values to the economy of Canada. There are monetary investments and human resources putting in </w:t>
      </w:r>
      <w:r w:rsidR="00DA2535">
        <w:t>to reverse the consequences of unnatural disturbances.</w:t>
      </w:r>
      <w:r>
        <w:t xml:space="preserve"> </w:t>
      </w:r>
      <w:r w:rsidR="00DA2535">
        <w:t>This report is</w:t>
      </w:r>
      <w:r w:rsidR="00041A6F">
        <w:t xml:space="preserve"> </w:t>
      </w:r>
      <w:r w:rsidR="00DA2535">
        <w:t xml:space="preserve">to evaluate if there has been enough effort to </w:t>
      </w:r>
      <w:r w:rsidR="00387286">
        <w:t>make an impact. The result concludes that</w:t>
      </w:r>
      <w:r w:rsidR="005C7964">
        <w:t xml:space="preserve"> there are positive changes in term of </w:t>
      </w:r>
      <w:r w:rsidR="000E3995">
        <w:t xml:space="preserve">slowing down </w:t>
      </w:r>
      <w:r w:rsidR="0002759C">
        <w:t>the extinction rate for the next 10 years. The forecasting data illustrate the success</w:t>
      </w:r>
      <w:r w:rsidR="00221C94">
        <w:t xml:space="preserve"> of </w:t>
      </w:r>
      <w:r w:rsidR="00956C47">
        <w:t>planned treatments. However, in 30-year projection, the forecasted data shows that the effort to recover the herds is not enough</w:t>
      </w:r>
      <w:r w:rsidR="00F51766">
        <w:t xml:space="preserve">. </w:t>
      </w:r>
      <w:r w:rsidR="006B6A5E">
        <w:t xml:space="preserve">This suggests </w:t>
      </w:r>
      <w:r w:rsidR="00744242">
        <w:t>increasing</w:t>
      </w:r>
      <w:r w:rsidR="006B6A5E">
        <w:t xml:space="preserve"> the investment in performing human interference to make larger impact and reverse the ex</w:t>
      </w:r>
      <w:r w:rsidR="005A2C8F">
        <w:t>tirpation. Solely reducing predators is</w:t>
      </w:r>
      <w:r w:rsidR="00AE27D9">
        <w:t xml:space="preserve"> not the answer to the solution.</w:t>
      </w:r>
      <w:r w:rsidR="005A2C8F">
        <w:t xml:space="preserve"> It is recommended t</w:t>
      </w:r>
      <w:r w:rsidR="005D238F">
        <w:t xml:space="preserve">o BC Caribou Recovery Program to invest more on </w:t>
      </w:r>
      <w:r w:rsidR="005A2C8F">
        <w:t xml:space="preserve">other passive treatments to the caribou herds such as </w:t>
      </w:r>
      <w:r w:rsidR="00101FD4">
        <w:t>old growth forest conservation (</w:t>
      </w:r>
      <w:r w:rsidR="00101FD4" w:rsidRPr="00101FD4">
        <w:t>Smyth et al.</w:t>
      </w:r>
      <w:r w:rsidR="00101FD4">
        <w:t xml:space="preserve">, </w:t>
      </w:r>
      <w:r w:rsidR="00101FD4" w:rsidRPr="00101FD4">
        <w:t>2020</w:t>
      </w:r>
      <w:r w:rsidR="00E54402">
        <w:t>; see also</w:t>
      </w:r>
      <w:r w:rsidR="00101FD4">
        <w:t xml:space="preserve"> </w:t>
      </w:r>
      <w:proofErr w:type="spellStart"/>
      <w:r w:rsidR="00F45C5F" w:rsidRPr="00F45C5F">
        <w:t>Maltman</w:t>
      </w:r>
      <w:proofErr w:type="spellEnd"/>
      <w:r w:rsidR="00F45C5F" w:rsidRPr="00F45C5F">
        <w:t xml:space="preserve"> et al.</w:t>
      </w:r>
      <w:r w:rsidR="00F45C5F">
        <w:t xml:space="preserve">, </w:t>
      </w:r>
      <w:r w:rsidR="00F45C5F" w:rsidRPr="00F45C5F">
        <w:t>2024)</w:t>
      </w:r>
      <w:r w:rsidR="008C5D57">
        <w:t>, maternal penning and supplementary feeding.</w:t>
      </w:r>
    </w:p>
    <w:p w14:paraId="45DF8755" w14:textId="5F7E72F4" w:rsidR="00330E33" w:rsidRDefault="00330E33" w:rsidP="00105E00">
      <w:pPr>
        <w:pStyle w:val="Heading1"/>
        <w:spacing w:line="480" w:lineRule="auto"/>
      </w:pPr>
      <w:r>
        <w:t>Future Research</w:t>
      </w:r>
    </w:p>
    <w:p w14:paraId="0CE44D40" w14:textId="44D36E82" w:rsidR="00330E33" w:rsidRDefault="008C5D57" w:rsidP="00664CB3">
      <w:pPr>
        <w:spacing w:line="480" w:lineRule="auto"/>
        <w:ind w:firstLine="720"/>
      </w:pPr>
      <w:r>
        <w:t>Th</w:t>
      </w:r>
      <w:r w:rsidR="004A59E4">
        <w:t>is</w:t>
      </w:r>
      <w:r>
        <w:t xml:space="preserve"> paper is the </w:t>
      </w:r>
      <w:r w:rsidR="00213BF1">
        <w:t>start</w:t>
      </w:r>
      <w:r w:rsidR="004A59E4">
        <w:t>ing</w:t>
      </w:r>
      <w:r w:rsidR="00213BF1">
        <w:t xml:space="preserve"> point</w:t>
      </w:r>
      <w:r>
        <w:t xml:space="preserve"> for the next</w:t>
      </w:r>
      <w:r w:rsidR="00213BF1">
        <w:t xml:space="preserve"> undergraduate research</w:t>
      </w:r>
      <w:r>
        <w:t xml:space="preserve"> project called “</w:t>
      </w:r>
      <w:r w:rsidR="00BB682B" w:rsidRPr="00BB682B">
        <w:t>Economic Analysis of Caribou Conservation in British Columbia</w:t>
      </w:r>
      <w:r w:rsidR="00BB682B">
        <w:t>”</w:t>
      </w:r>
      <w:r w:rsidR="00213BF1">
        <w:t xml:space="preserve"> funding </w:t>
      </w:r>
      <w:r w:rsidR="004A59E4">
        <w:t>through</w:t>
      </w:r>
      <w:r w:rsidR="00213BF1">
        <w:t xml:space="preserve"> UREAP</w:t>
      </w:r>
      <w:r w:rsidR="00BB682B">
        <w:t xml:space="preserve">. </w:t>
      </w:r>
      <w:r w:rsidR="00FB2D5A">
        <w:t>In general, t</w:t>
      </w:r>
      <w:r w:rsidR="00BB682B">
        <w:t>he models in this paper eliminate</w:t>
      </w:r>
      <w:r w:rsidR="001D70F8">
        <w:t xml:space="preserve"> geological ecotypes. </w:t>
      </w:r>
      <w:r w:rsidR="00113720">
        <w:t>The data was used as a lump-sum rather than treatment per region.</w:t>
      </w:r>
      <w:r w:rsidR="00B6192B">
        <w:t xml:space="preserve"> As a result,</w:t>
      </w:r>
      <w:r w:rsidR="00113720">
        <w:t xml:space="preserve"> </w:t>
      </w:r>
      <w:r w:rsidR="00B6192B">
        <w:t>d</w:t>
      </w:r>
      <w:r w:rsidR="00113720">
        <w:t>ividing based on treatment plans and regions may yield a deeper perspective on the effect of human interference to the population.</w:t>
      </w:r>
      <w:r w:rsidR="00FB2D5A">
        <w:t xml:space="preserve"> Furthermore,</w:t>
      </w:r>
      <w:r w:rsidR="00113720">
        <w:t xml:space="preserve"> </w:t>
      </w:r>
      <w:r w:rsidR="00FB2D5A">
        <w:t>t</w:t>
      </w:r>
      <w:r w:rsidR="000053A8">
        <w:t xml:space="preserve">he research paper </w:t>
      </w:r>
      <w:r w:rsidR="00113720">
        <w:t>can be further improved with</w:t>
      </w:r>
      <w:r w:rsidR="00305876">
        <w:t xml:space="preserve"> other independent variables that connects to the extinction such as wildfire events, </w:t>
      </w:r>
      <w:r w:rsidR="007F7015">
        <w:t xml:space="preserve">forest harvesting density, and snow elevation </w:t>
      </w:r>
      <w:r w:rsidR="00632EAD">
        <w:t>factors</w:t>
      </w:r>
      <w:r w:rsidR="007F7015">
        <w:t>. Those are the element</w:t>
      </w:r>
      <w:r w:rsidR="004D33AA">
        <w:t>s</w:t>
      </w:r>
      <w:r w:rsidR="007F7015">
        <w:t xml:space="preserve"> of natural di</w:t>
      </w:r>
      <w:r w:rsidR="004D33AA">
        <w:t>sturbance</w:t>
      </w:r>
      <w:r w:rsidR="000776D3">
        <w:t xml:space="preserve"> to </w:t>
      </w:r>
      <w:r w:rsidR="00233677">
        <w:t xml:space="preserve">caribou habitat. Besides that, the result above will be </w:t>
      </w:r>
      <w:r w:rsidR="0041621F">
        <w:t xml:space="preserve">connected to advise for caribou recovery funding if further investments should be made to </w:t>
      </w:r>
      <w:r w:rsidR="00DA41F9">
        <w:t xml:space="preserve">create more </w:t>
      </w:r>
      <w:r w:rsidR="006023A2">
        <w:t>impact</w:t>
      </w:r>
      <w:r w:rsidR="00DA41F9">
        <w:t xml:space="preserve"> onto</w:t>
      </w:r>
      <w:r w:rsidR="0041621F">
        <w:t xml:space="preserve"> the population </w:t>
      </w:r>
      <w:r w:rsidR="00DA41F9">
        <w:t>recovery</w:t>
      </w:r>
      <w:r w:rsidR="0041621F">
        <w:t>.</w:t>
      </w:r>
      <w:r w:rsidR="00330E33">
        <w:br w:type="page"/>
      </w:r>
    </w:p>
    <w:p w14:paraId="6CE7FADC" w14:textId="4D037BC1" w:rsidR="00330E33" w:rsidRDefault="00330E33" w:rsidP="00B26910">
      <w:pPr>
        <w:pStyle w:val="Heading1"/>
        <w:spacing w:line="480" w:lineRule="auto"/>
      </w:pPr>
      <w:r>
        <w:lastRenderedPageBreak/>
        <w:t>References</w:t>
      </w:r>
    </w:p>
    <w:p w14:paraId="1738DBCF" w14:textId="77777777" w:rsidR="00316502" w:rsidRPr="00392DA0" w:rsidRDefault="00316502" w:rsidP="00105E00">
      <w:pPr>
        <w:shd w:val="clear" w:color="auto" w:fill="FFFFFF"/>
        <w:spacing w:after="0" w:line="480" w:lineRule="auto"/>
        <w:ind w:hanging="630"/>
        <w:textAlignment w:val="baseline"/>
        <w:rPr>
          <w:color w:val="000000"/>
          <w:shd w:val="clear" w:color="auto" w:fill="FFFFFF"/>
        </w:rPr>
      </w:pPr>
      <w:r w:rsidRPr="00392DA0">
        <w:rPr>
          <w:color w:val="000000"/>
          <w:shd w:val="clear" w:color="auto" w:fill="FFFFFF"/>
        </w:rPr>
        <w:t xml:space="preserve">Clayton Lamb. (2024). </w:t>
      </w:r>
      <w:proofErr w:type="spellStart"/>
      <w:r w:rsidRPr="00392DA0">
        <w:rPr>
          <w:color w:val="000000"/>
          <w:shd w:val="clear" w:color="auto" w:fill="FFFFFF"/>
        </w:rPr>
        <w:t>ctlamb</w:t>
      </w:r>
      <w:proofErr w:type="spellEnd"/>
      <w:r w:rsidRPr="00392DA0">
        <w:rPr>
          <w:color w:val="000000"/>
          <w:shd w:val="clear" w:color="auto" w:fill="FFFFFF"/>
        </w:rPr>
        <w:t>/</w:t>
      </w:r>
      <w:proofErr w:type="spellStart"/>
      <w:r w:rsidRPr="00392DA0">
        <w:rPr>
          <w:color w:val="000000"/>
          <w:shd w:val="clear" w:color="auto" w:fill="FFFFFF"/>
        </w:rPr>
        <w:t>CaribouIPM_BCAB</w:t>
      </w:r>
      <w:proofErr w:type="spellEnd"/>
      <w:r w:rsidRPr="00392DA0">
        <w:rPr>
          <w:color w:val="000000"/>
          <w:shd w:val="clear" w:color="auto" w:fill="FFFFFF"/>
        </w:rPr>
        <w:t xml:space="preserve">: Lamb et al. 2024 </w:t>
      </w:r>
      <w:proofErr w:type="spellStart"/>
      <w:r w:rsidRPr="00392DA0">
        <w:rPr>
          <w:color w:val="000000"/>
          <w:shd w:val="clear" w:color="auto" w:fill="FFFFFF"/>
        </w:rPr>
        <w:t>Zenodo</w:t>
      </w:r>
      <w:proofErr w:type="spellEnd"/>
      <w:r w:rsidRPr="00392DA0">
        <w:rPr>
          <w:color w:val="000000"/>
          <w:shd w:val="clear" w:color="auto" w:fill="FFFFFF"/>
        </w:rPr>
        <w:t xml:space="preserve"> commit for Ecological Applications Paper</w:t>
      </w:r>
      <w:r>
        <w:rPr>
          <w:color w:val="000000"/>
          <w:shd w:val="clear" w:color="auto" w:fill="FFFFFF"/>
        </w:rPr>
        <w:t xml:space="preserve"> </w:t>
      </w:r>
      <w:r w:rsidRPr="00392DA0">
        <w:rPr>
          <w:color w:val="000000"/>
          <w:shd w:val="clear" w:color="auto" w:fill="FFFFFF"/>
        </w:rPr>
        <w:t xml:space="preserve">v3. </w:t>
      </w:r>
      <w:proofErr w:type="spellStart"/>
      <w:r w:rsidRPr="00392DA0">
        <w:rPr>
          <w:color w:val="000000"/>
          <w:shd w:val="clear" w:color="auto" w:fill="FFFFFF"/>
        </w:rPr>
        <w:t>Zenodo</w:t>
      </w:r>
      <w:proofErr w:type="spellEnd"/>
      <w:r w:rsidRPr="00392DA0">
        <w:rPr>
          <w:color w:val="000000"/>
          <w:shd w:val="clear" w:color="auto" w:fill="FFFFFF"/>
        </w:rPr>
        <w:t>. </w:t>
      </w:r>
      <w:hyperlink r:id="rId11" w:tgtFrame="_blank" w:tooltip="https://doi.org/10.5281/zenodo.10834654" w:history="1">
        <w:r w:rsidRPr="00392DA0">
          <w:rPr>
            <w:color w:val="000000"/>
            <w:shd w:val="clear" w:color="auto" w:fill="FFFFFF"/>
          </w:rPr>
          <w:t>https://doi.org/10.5281/zenodo.10834654</w:t>
        </w:r>
      </w:hyperlink>
    </w:p>
    <w:p w14:paraId="7B5540C7" w14:textId="77777777" w:rsidR="00316502" w:rsidRPr="00392DA0" w:rsidRDefault="00316502" w:rsidP="00105E00">
      <w:pPr>
        <w:spacing w:line="480" w:lineRule="auto"/>
        <w:ind w:left="180" w:hanging="810"/>
        <w:rPr>
          <w:i/>
          <w:iCs/>
          <w:lang w:val="en-CA"/>
        </w:rPr>
      </w:pPr>
      <w:r w:rsidRPr="00392DA0">
        <w:rPr>
          <w:i/>
          <w:iCs/>
          <w:lang w:val="en-CA"/>
        </w:rPr>
        <w:t>Hauer, G., Adamowicz, W. L., &amp; Boutin, S. (2018). Economic analysis of Threatened Species Conservation: The case of</w:t>
      </w:r>
      <w:r>
        <w:rPr>
          <w:i/>
          <w:iCs/>
          <w:lang w:val="en-CA"/>
        </w:rPr>
        <w:t xml:space="preserve"> </w:t>
      </w:r>
      <w:r w:rsidRPr="00392DA0">
        <w:rPr>
          <w:i/>
          <w:iCs/>
          <w:lang w:val="en-CA"/>
        </w:rPr>
        <w:t>Woodland Caribou and Oilsands Development in Alberta, Canada. Journal of Environmental Management,</w:t>
      </w:r>
      <w:r>
        <w:rPr>
          <w:i/>
          <w:iCs/>
          <w:lang w:val="en-CA"/>
        </w:rPr>
        <w:t xml:space="preserve"> </w:t>
      </w:r>
      <w:r w:rsidRPr="00392DA0">
        <w:rPr>
          <w:i/>
          <w:iCs/>
          <w:lang w:val="en-CA"/>
        </w:rPr>
        <w:t xml:space="preserve">218, 103–117. https://doi.org/10.1016/j.jenvman.2018.03.039 </w:t>
      </w:r>
    </w:p>
    <w:p w14:paraId="10A3156C" w14:textId="77777777" w:rsidR="00316502" w:rsidRPr="00E21253" w:rsidRDefault="00316502" w:rsidP="00105E00">
      <w:pPr>
        <w:spacing w:line="480" w:lineRule="auto"/>
        <w:ind w:left="180" w:hanging="810"/>
        <w:rPr>
          <w:i/>
          <w:iCs/>
          <w:sz w:val="23"/>
          <w:szCs w:val="23"/>
          <w:lang w:val="en-CA"/>
        </w:rPr>
      </w:pPr>
      <w:r w:rsidRPr="00E21253">
        <w:rPr>
          <w:i/>
          <w:iCs/>
          <w:sz w:val="23"/>
          <w:szCs w:val="23"/>
          <w:lang w:val="en-CA"/>
        </w:rPr>
        <w:t xml:space="preserve">Keating, B., &amp; Wilson, J. H. (2019). Forecasting &amp; predictive analytics: With </w:t>
      </w:r>
      <w:proofErr w:type="spellStart"/>
      <w:r w:rsidRPr="00E21253">
        <w:rPr>
          <w:i/>
          <w:iCs/>
          <w:sz w:val="23"/>
          <w:szCs w:val="23"/>
          <w:lang w:val="en-CA"/>
        </w:rPr>
        <w:t>ForecastX</w:t>
      </w:r>
      <w:proofErr w:type="spellEnd"/>
      <w:r w:rsidRPr="00E21253">
        <w:rPr>
          <w:i/>
          <w:iCs/>
          <w:sz w:val="23"/>
          <w:szCs w:val="23"/>
          <w:lang w:val="en-CA"/>
        </w:rPr>
        <w:t>. McGraw-Hill Education. </w:t>
      </w:r>
    </w:p>
    <w:p w14:paraId="5B797EC3" w14:textId="77777777" w:rsidR="00316502" w:rsidRPr="00392DA0" w:rsidRDefault="00316502" w:rsidP="00105E00">
      <w:pPr>
        <w:spacing w:line="480" w:lineRule="auto"/>
        <w:ind w:left="180" w:hanging="810"/>
        <w:rPr>
          <w:color w:val="000000"/>
          <w:shd w:val="clear" w:color="auto" w:fill="FFFFFF"/>
        </w:rPr>
      </w:pPr>
      <w:r w:rsidRPr="00392DA0">
        <w:rPr>
          <w:color w:val="000000"/>
          <w:shd w:val="clear" w:color="auto" w:fill="FFFFFF"/>
        </w:rPr>
        <w:t>Lamb, Clayton T.,</w:t>
      </w:r>
      <w:r w:rsidRPr="00392DA0">
        <w:rPr>
          <w:color w:val="000000"/>
        </w:rPr>
        <w:t xml:space="preserve"> </w:t>
      </w:r>
      <w:r w:rsidRPr="00392DA0">
        <w:rPr>
          <w:color w:val="000000"/>
          <w:shd w:val="clear" w:color="auto" w:fill="FFFFFF"/>
        </w:rPr>
        <w:t xml:space="preserve">Sara Williams, Stan Boutin, Michael Bridger, Deborah </w:t>
      </w:r>
      <w:proofErr w:type="spellStart"/>
      <w:r w:rsidRPr="00392DA0">
        <w:rPr>
          <w:color w:val="000000"/>
          <w:shd w:val="clear" w:color="auto" w:fill="FFFFFF"/>
        </w:rPr>
        <w:t>Cichowski</w:t>
      </w:r>
      <w:proofErr w:type="spellEnd"/>
      <w:r w:rsidRPr="00392DA0">
        <w:rPr>
          <w:color w:val="000000"/>
          <w:shd w:val="clear" w:color="auto" w:fill="FFFFFF"/>
        </w:rPr>
        <w:t>, Kristina Cornhill,</w:t>
      </w:r>
      <w:r>
        <w:rPr>
          <w:color w:val="000000"/>
        </w:rPr>
        <w:t xml:space="preserve"> </w:t>
      </w:r>
      <w:r w:rsidRPr="00392DA0">
        <w:rPr>
          <w:color w:val="000000"/>
          <w:shd w:val="clear" w:color="auto" w:fill="FFFFFF"/>
        </w:rPr>
        <w:t>Craig DeMars, et</w:t>
      </w:r>
      <w:r>
        <w:rPr>
          <w:color w:val="000000"/>
          <w:shd w:val="clear" w:color="auto" w:fill="FFFFFF"/>
        </w:rPr>
        <w:t xml:space="preserve"> </w:t>
      </w:r>
      <w:r w:rsidRPr="00392DA0">
        <w:rPr>
          <w:color w:val="000000"/>
          <w:shd w:val="clear" w:color="auto" w:fill="FFFFFF"/>
        </w:rPr>
        <w:t>al. 2024. “Effectiveness of Population-Based Recovery Actions for Threatened Southern Mountain</w:t>
      </w:r>
      <w:r>
        <w:rPr>
          <w:color w:val="000000"/>
          <w:shd w:val="clear" w:color="auto" w:fill="FFFFFF"/>
        </w:rPr>
        <w:t>=</w:t>
      </w:r>
      <w:r w:rsidRPr="00392DA0">
        <w:rPr>
          <w:color w:val="000000"/>
          <w:shd w:val="clear" w:color="auto" w:fill="FFFFFF"/>
        </w:rPr>
        <w:t>Caribou.” Ecological Applications 34(4): e2965. https://doi.org/10.1002/ eap.2965</w:t>
      </w:r>
    </w:p>
    <w:p w14:paraId="5F00F753" w14:textId="77777777" w:rsidR="00316502" w:rsidRPr="00392DA0" w:rsidRDefault="00316502" w:rsidP="00105E00">
      <w:pPr>
        <w:spacing w:line="480" w:lineRule="auto"/>
        <w:ind w:left="180" w:hanging="810"/>
      </w:pPr>
      <w:r w:rsidRPr="00392DA0">
        <w:t>Maher, S. M., Fenichel, E. P., Schmitz, O. J., &amp; Adamowicz, W. L. (2020). The economics of conservation debt: a</w:t>
      </w:r>
      <w:r>
        <w:t xml:space="preserve"> </w:t>
      </w:r>
      <w:r w:rsidRPr="00392DA0">
        <w:t xml:space="preserve">natural capital approach to revealed valuation of ecological dynamics. </w:t>
      </w:r>
      <w:r w:rsidRPr="00392DA0">
        <w:rPr>
          <w:i/>
          <w:iCs/>
        </w:rPr>
        <w:t>Ecological Applications, 30</w:t>
      </w:r>
      <w:r w:rsidRPr="00392DA0">
        <w:t>(6</w:t>
      </w:r>
      <w:proofErr w:type="gramStart"/>
      <w:r w:rsidRPr="00392DA0">
        <w:t>):e</w:t>
      </w:r>
      <w:proofErr w:type="gramEnd"/>
      <w:r w:rsidRPr="00392DA0">
        <w:t>02132.10.1002/eap.2132</w:t>
      </w:r>
    </w:p>
    <w:p w14:paraId="431D07FD" w14:textId="77777777" w:rsidR="00316502" w:rsidRPr="00744242" w:rsidRDefault="00316502" w:rsidP="00990C17">
      <w:pPr>
        <w:spacing w:line="480" w:lineRule="auto"/>
        <w:ind w:left="180" w:hanging="810"/>
        <w:rPr>
          <w:i/>
          <w:iCs/>
          <w:sz w:val="23"/>
          <w:szCs w:val="23"/>
        </w:rPr>
      </w:pPr>
      <w:proofErr w:type="spellStart"/>
      <w:r w:rsidRPr="00744242">
        <w:rPr>
          <w:i/>
          <w:iCs/>
          <w:sz w:val="23"/>
          <w:szCs w:val="23"/>
        </w:rPr>
        <w:t>Maltman</w:t>
      </w:r>
      <w:proofErr w:type="spellEnd"/>
      <w:r w:rsidRPr="00744242">
        <w:rPr>
          <w:i/>
          <w:iCs/>
          <w:sz w:val="23"/>
          <w:szCs w:val="23"/>
        </w:rPr>
        <w:t xml:space="preserve">, J. C., Coops, N. C., </w:t>
      </w:r>
      <w:proofErr w:type="spellStart"/>
      <w:r w:rsidRPr="00744242">
        <w:rPr>
          <w:i/>
          <w:iCs/>
          <w:sz w:val="23"/>
          <w:szCs w:val="23"/>
        </w:rPr>
        <w:t>Rickbeil</w:t>
      </w:r>
      <w:proofErr w:type="spellEnd"/>
      <w:r w:rsidRPr="00744242">
        <w:rPr>
          <w:i/>
          <w:iCs/>
          <w:sz w:val="23"/>
          <w:szCs w:val="23"/>
        </w:rPr>
        <w:t>, G. J., Hermosilla, T., &amp; Burton, A. C. (2024). Quantifying forest disturbance</w:t>
      </w:r>
      <w:r>
        <w:rPr>
          <w:i/>
          <w:iCs/>
          <w:sz w:val="23"/>
          <w:szCs w:val="23"/>
        </w:rPr>
        <w:t xml:space="preserve"> </w:t>
      </w:r>
      <w:r w:rsidRPr="00744242">
        <w:rPr>
          <w:i/>
          <w:iCs/>
          <w:sz w:val="23"/>
          <w:szCs w:val="23"/>
        </w:rPr>
        <w:t>regimes within Caribou (Rangifer tarandus) range in British Columbia. Scientific Reports, 14(1).</w:t>
      </w:r>
      <w:r>
        <w:rPr>
          <w:i/>
          <w:iCs/>
          <w:sz w:val="23"/>
          <w:szCs w:val="23"/>
        </w:rPr>
        <w:t xml:space="preserve"> </w:t>
      </w:r>
      <w:r w:rsidRPr="00744242">
        <w:rPr>
          <w:i/>
          <w:iCs/>
          <w:sz w:val="23"/>
          <w:szCs w:val="23"/>
        </w:rPr>
        <w:t>https://doi.org/10.1038/s41598-024-56943-</w:t>
      </w:r>
      <w:r>
        <w:rPr>
          <w:i/>
          <w:iCs/>
          <w:sz w:val="23"/>
          <w:szCs w:val="23"/>
        </w:rPr>
        <w:t>0</w:t>
      </w:r>
    </w:p>
    <w:p w14:paraId="4BC850C6" w14:textId="77777777" w:rsidR="00316502" w:rsidRPr="00392DA0" w:rsidRDefault="00316502" w:rsidP="00105E00">
      <w:pPr>
        <w:spacing w:line="480" w:lineRule="auto"/>
        <w:ind w:left="180" w:hanging="810"/>
      </w:pPr>
      <w:r w:rsidRPr="00392DA0">
        <w:t xml:space="preserve">Ministry of Environment, Lands and Parks. (1999). </w:t>
      </w:r>
      <w:r w:rsidRPr="00392DA0">
        <w:rPr>
          <w:i/>
          <w:iCs/>
        </w:rPr>
        <w:t>Mountain caribou</w:t>
      </w:r>
      <w:r w:rsidRPr="00392DA0">
        <w:t>. ISBN 0-7726-7671-2</w:t>
      </w:r>
    </w:p>
    <w:p w14:paraId="5ECF89EE" w14:textId="77777777" w:rsidR="00316502" w:rsidRPr="00392DA0" w:rsidRDefault="00316502" w:rsidP="00105E00">
      <w:pPr>
        <w:spacing w:line="480" w:lineRule="auto"/>
        <w:ind w:left="180" w:hanging="810"/>
        <w:rPr>
          <w:rStyle w:val="Hyperlink"/>
        </w:rPr>
      </w:pPr>
      <w:r w:rsidRPr="00392DA0">
        <w:t xml:space="preserve">OpenAI. (2024). </w:t>
      </w:r>
      <w:r w:rsidRPr="00392DA0">
        <w:rPr>
          <w:rStyle w:val="Emphasis"/>
        </w:rPr>
        <w:t>Assistance with grammar correction</w:t>
      </w:r>
      <w:r w:rsidRPr="00392DA0">
        <w:t xml:space="preserve">. ChatGPT. </w:t>
      </w:r>
      <w:hyperlink r:id="rId12" w:tgtFrame="_new" w:history="1">
        <w:r w:rsidRPr="00392DA0">
          <w:rPr>
            <w:rStyle w:val="Hyperlink"/>
          </w:rPr>
          <w:t>https://chat.openai.com/</w:t>
        </w:r>
      </w:hyperlink>
    </w:p>
    <w:p w14:paraId="5AEB4CAC" w14:textId="77777777" w:rsidR="00316502" w:rsidRPr="00B4347E" w:rsidRDefault="00316502" w:rsidP="00105E00">
      <w:pPr>
        <w:spacing w:line="480" w:lineRule="auto"/>
        <w:ind w:left="180" w:hanging="810"/>
        <w:rPr>
          <w:i/>
          <w:iCs/>
          <w:lang w:val="pt-BR"/>
        </w:rPr>
      </w:pPr>
      <w:r w:rsidRPr="00392DA0">
        <w:rPr>
          <w:i/>
          <w:iCs/>
          <w:lang w:val="en-CA"/>
        </w:rPr>
        <w:t>Parks Canada Agency, G. of C. (2024, July 16). Southern Mountain Caribou Conservation. Nature and science.</w:t>
      </w:r>
      <w:r>
        <w:rPr>
          <w:i/>
          <w:iCs/>
          <w:lang w:val="en-CA"/>
        </w:rPr>
        <w:t xml:space="preserve"> </w:t>
      </w:r>
      <w:hyperlink r:id="rId13" w:history="1">
        <w:r w:rsidRPr="00EB19B2">
          <w:rPr>
            <w:rStyle w:val="Hyperlink"/>
            <w:i/>
            <w:iCs/>
            <w:lang w:val="pt-BR"/>
          </w:rPr>
          <w:t>https://parks.canada.ca/nature/science/especes-species/caribou</w:t>
        </w:r>
      </w:hyperlink>
      <w:r w:rsidRPr="00B4347E">
        <w:rPr>
          <w:i/>
          <w:iCs/>
          <w:lang w:val="pt-BR"/>
        </w:rPr>
        <w:t> </w:t>
      </w:r>
    </w:p>
    <w:p w14:paraId="0FE93AD4" w14:textId="77777777" w:rsidR="00316502" w:rsidRPr="00B4347E" w:rsidRDefault="00316502" w:rsidP="00105E00">
      <w:pPr>
        <w:spacing w:line="480" w:lineRule="auto"/>
        <w:ind w:left="180" w:hanging="810"/>
        <w:rPr>
          <w:i/>
          <w:iCs/>
          <w:sz w:val="23"/>
          <w:szCs w:val="23"/>
          <w:lang w:val="pt-BR"/>
        </w:rPr>
      </w:pPr>
      <w:r w:rsidRPr="00D92604">
        <w:rPr>
          <w:i/>
          <w:iCs/>
          <w:sz w:val="23"/>
          <w:szCs w:val="23"/>
          <w:lang w:val="en-CA"/>
        </w:rPr>
        <w:lastRenderedPageBreak/>
        <w:t xml:space="preserve">Roberts, A. (2023, February 10). Mean absolute percentage error (MAPE): What You need to </w:t>
      </w:r>
      <w:proofErr w:type="gramStart"/>
      <w:r w:rsidRPr="00D92604">
        <w:rPr>
          <w:i/>
          <w:iCs/>
          <w:sz w:val="23"/>
          <w:szCs w:val="23"/>
          <w:lang w:val="en-CA"/>
        </w:rPr>
        <w:t>know .</w:t>
      </w:r>
      <w:proofErr w:type="gramEnd"/>
      <w:r w:rsidRPr="00D92604">
        <w:rPr>
          <w:i/>
          <w:iCs/>
          <w:sz w:val="23"/>
          <w:szCs w:val="23"/>
          <w:lang w:val="en-CA"/>
        </w:rPr>
        <w:t xml:space="preserve"> </w:t>
      </w:r>
      <w:r w:rsidRPr="00B4347E">
        <w:rPr>
          <w:i/>
          <w:iCs/>
          <w:sz w:val="23"/>
          <w:szCs w:val="23"/>
          <w:lang w:val="pt-BR"/>
        </w:rPr>
        <w:t>Arize AI.</w:t>
      </w:r>
      <w:r>
        <w:rPr>
          <w:i/>
          <w:iCs/>
          <w:sz w:val="23"/>
          <w:szCs w:val="23"/>
          <w:lang w:val="pt-BR"/>
        </w:rPr>
        <w:t xml:space="preserve"> </w:t>
      </w:r>
      <w:hyperlink r:id="rId14" w:history="1">
        <w:r w:rsidRPr="00EB19B2">
          <w:rPr>
            <w:rStyle w:val="Hyperlink"/>
            <w:i/>
            <w:iCs/>
            <w:sz w:val="23"/>
            <w:szCs w:val="23"/>
            <w:lang w:val="pt-BR"/>
          </w:rPr>
          <w:t>https://arize.com/blog-course/mean-absolute-percentage-error-mape-what-you-need-to</w:t>
        </w:r>
      </w:hyperlink>
      <w:r>
        <w:rPr>
          <w:i/>
          <w:iCs/>
          <w:sz w:val="23"/>
          <w:szCs w:val="23"/>
          <w:lang w:val="pt-BR"/>
        </w:rPr>
        <w:t xml:space="preserve"> </w:t>
      </w:r>
      <w:proofErr w:type="spellStart"/>
      <w:r w:rsidRPr="00B4347E">
        <w:rPr>
          <w:i/>
          <w:iCs/>
          <w:sz w:val="23"/>
          <w:szCs w:val="23"/>
          <w:lang w:val="pt-BR"/>
        </w:rPr>
        <w:t>know</w:t>
      </w:r>
      <w:proofErr w:type="spellEnd"/>
      <w:r w:rsidRPr="00B4347E">
        <w:rPr>
          <w:i/>
          <w:iCs/>
          <w:sz w:val="23"/>
          <w:szCs w:val="23"/>
          <w:lang w:val="pt-BR"/>
        </w:rPr>
        <w:t>/#:~:text=point%20in%20time).</w:t>
      </w:r>
      <w:r>
        <w:rPr>
          <w:i/>
          <w:iCs/>
          <w:sz w:val="23"/>
          <w:szCs w:val="23"/>
          <w:lang w:val="pt-BR"/>
        </w:rPr>
        <w:t xml:space="preserve"> </w:t>
      </w:r>
      <w:proofErr w:type="gramStart"/>
      <w:r w:rsidRPr="00B4347E">
        <w:rPr>
          <w:i/>
          <w:iCs/>
          <w:sz w:val="23"/>
          <w:szCs w:val="23"/>
          <w:lang w:val="pt-BR"/>
        </w:rPr>
        <w:t>,Mean</w:t>
      </w:r>
      <w:proofErr w:type="gramEnd"/>
      <w:r w:rsidRPr="00B4347E">
        <w:rPr>
          <w:i/>
          <w:iCs/>
          <w:sz w:val="23"/>
          <w:szCs w:val="23"/>
          <w:lang w:val="pt-BR"/>
        </w:rPr>
        <w:t>%20absolute%20percentage%20error%20measures%20the%20average%20magnitude%20of%2</w:t>
      </w:r>
      <w:r>
        <w:rPr>
          <w:i/>
          <w:iCs/>
          <w:sz w:val="23"/>
          <w:szCs w:val="23"/>
          <w:lang w:val="pt-BR"/>
        </w:rPr>
        <w:t xml:space="preserve"> </w:t>
      </w:r>
      <w:r w:rsidRPr="00B4347E">
        <w:rPr>
          <w:i/>
          <w:iCs/>
          <w:sz w:val="23"/>
          <w:szCs w:val="23"/>
          <w:lang w:val="pt-BR"/>
        </w:rPr>
        <w:t>error,and%20the%20actuals%20is%2020%25. </w:t>
      </w:r>
    </w:p>
    <w:p w14:paraId="0182906A" w14:textId="77777777" w:rsidR="00316502" w:rsidRPr="00392DA0" w:rsidRDefault="00316502" w:rsidP="00316502">
      <w:pPr>
        <w:spacing w:line="480" w:lineRule="auto"/>
        <w:ind w:left="180" w:hanging="810"/>
        <w:rPr>
          <w:i/>
          <w:iCs/>
          <w:lang w:val="en-CA"/>
        </w:rPr>
      </w:pPr>
      <w:proofErr w:type="spellStart"/>
      <w:r w:rsidRPr="00B4347E">
        <w:rPr>
          <w:i/>
          <w:iCs/>
          <w:lang w:val="pt-BR"/>
        </w:rPr>
        <w:t>Smyth</w:t>
      </w:r>
      <w:proofErr w:type="spellEnd"/>
      <w:r w:rsidRPr="00B4347E">
        <w:rPr>
          <w:i/>
          <w:iCs/>
          <w:lang w:val="pt-BR"/>
        </w:rPr>
        <w:t xml:space="preserve">, C. E., Xu, Z., Lemprière, T. C., &amp; Kurz, W. A. (2020). </w:t>
      </w:r>
      <w:r w:rsidRPr="00392DA0">
        <w:rPr>
          <w:i/>
          <w:iCs/>
          <w:lang w:val="en-CA"/>
        </w:rPr>
        <w:t>Climate change mitigation in British Columbia’s forest sector: GHG reductions, costs, and environmental impacts.</w:t>
      </w:r>
      <w:r>
        <w:rPr>
          <w:i/>
          <w:iCs/>
          <w:lang w:val="en-CA"/>
        </w:rPr>
        <w:t xml:space="preserve"> </w:t>
      </w:r>
      <w:r w:rsidRPr="00392DA0">
        <w:rPr>
          <w:i/>
          <w:iCs/>
          <w:lang w:val="en-CA"/>
        </w:rPr>
        <w:t xml:space="preserve">Carbon Balance and Management, 15(1). https://doi.org/10.1186/s13021-020-00155-2 </w:t>
      </w:r>
    </w:p>
    <w:p w14:paraId="08EAEB3B" w14:textId="77777777" w:rsidR="00316502" w:rsidRPr="00392DA0" w:rsidRDefault="00316502" w:rsidP="00105E00">
      <w:pPr>
        <w:spacing w:line="480" w:lineRule="auto"/>
        <w:ind w:left="180" w:hanging="810"/>
        <w:rPr>
          <w:i/>
          <w:iCs/>
        </w:rPr>
      </w:pPr>
      <w:r w:rsidRPr="00392DA0">
        <w:t xml:space="preserve">Yun, S. D., </w:t>
      </w:r>
      <w:proofErr w:type="spellStart"/>
      <w:r w:rsidRPr="00392DA0">
        <w:t>Hutniczak</w:t>
      </w:r>
      <w:proofErr w:type="spellEnd"/>
      <w:r w:rsidRPr="00392DA0">
        <w:t>, B., Abbott, J. K., &amp; Fenichel, E. P. (2017). Ecosystem Based Management and the Wealth of</w:t>
      </w:r>
      <w:r>
        <w:t xml:space="preserve"> </w:t>
      </w:r>
      <w:r w:rsidRPr="00392DA0">
        <w:t xml:space="preserve">Ecosystems. </w:t>
      </w:r>
      <w:r w:rsidRPr="00392DA0">
        <w:rPr>
          <w:i/>
          <w:iCs/>
        </w:rPr>
        <w:t xml:space="preserve">Proceedings of the National Academy of Sciences USA </w:t>
      </w:r>
      <w:r w:rsidRPr="00392DA0">
        <w:t>114:6539–6544</w:t>
      </w:r>
      <w:r w:rsidRPr="00392DA0">
        <w:rPr>
          <w:i/>
          <w:iCs/>
        </w:rPr>
        <w:t>.</w:t>
      </w:r>
    </w:p>
    <w:p w14:paraId="4A9AB089" w14:textId="374EFD2B" w:rsidR="00316502" w:rsidRDefault="00316502">
      <w:pPr>
        <w:rPr>
          <w:i/>
          <w:iCs/>
          <w:sz w:val="23"/>
          <w:szCs w:val="23"/>
          <w:lang w:val="pt-BR"/>
        </w:rPr>
      </w:pPr>
      <w:r>
        <w:rPr>
          <w:i/>
          <w:iCs/>
          <w:sz w:val="23"/>
          <w:szCs w:val="23"/>
          <w:lang w:val="pt-BR"/>
        </w:rPr>
        <w:br w:type="page"/>
      </w:r>
    </w:p>
    <w:p w14:paraId="0CC59921" w14:textId="02135E05" w:rsidR="00330E33" w:rsidRPr="00330E33" w:rsidRDefault="00330E33" w:rsidP="007F0B11">
      <w:pPr>
        <w:pStyle w:val="Heading1"/>
        <w:spacing w:line="480" w:lineRule="auto"/>
        <w:ind w:left="2880" w:firstLine="720"/>
      </w:pPr>
      <w:r>
        <w:lastRenderedPageBreak/>
        <w:t>Appendices</w:t>
      </w:r>
    </w:p>
    <w:p w14:paraId="680D05DF" w14:textId="67216AA6" w:rsidR="00330E33" w:rsidRDefault="00AE4B3D" w:rsidP="00105E00">
      <w:pPr>
        <w:pStyle w:val="Heading1"/>
        <w:spacing w:line="480" w:lineRule="auto"/>
        <w:ind w:left="360"/>
      </w:pPr>
      <w:r>
        <w:rPr>
          <w:noProof/>
        </w:rPr>
        <w:drawing>
          <wp:inline distT="0" distB="0" distL="0" distR="0" wp14:anchorId="080544FD" wp14:editId="0EA09519">
            <wp:extent cx="5127449" cy="225141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7449" cy="2251416"/>
                    </a:xfrm>
                    <a:prstGeom prst="rect">
                      <a:avLst/>
                    </a:prstGeom>
                    <a:noFill/>
                    <a:ln>
                      <a:noFill/>
                    </a:ln>
                  </pic:spPr>
                </pic:pic>
              </a:graphicData>
            </a:graphic>
          </wp:inline>
        </w:drawing>
      </w:r>
    </w:p>
    <w:p w14:paraId="10056A94" w14:textId="1F77BE3B" w:rsidR="00AE4B3D" w:rsidRDefault="00AE27D9" w:rsidP="00105E00">
      <w:pPr>
        <w:spacing w:line="480" w:lineRule="auto"/>
      </w:pPr>
      <w:r>
        <w:t xml:space="preserve">Appendix 1. </w:t>
      </w:r>
      <w:r w:rsidR="00583BB5">
        <w:t>10 years forecasting combined (retrieved from EView13)</w:t>
      </w:r>
    </w:p>
    <w:p w14:paraId="4FAC9C0C" w14:textId="2BEB48FC" w:rsidR="00AE4B3D" w:rsidRDefault="00AE4B3D" w:rsidP="00105E00">
      <w:pPr>
        <w:spacing w:line="480" w:lineRule="auto"/>
      </w:pPr>
      <w:r>
        <w:rPr>
          <w:noProof/>
        </w:rPr>
        <w:drawing>
          <wp:inline distT="0" distB="0" distL="0" distR="0" wp14:anchorId="7C5BB01A" wp14:editId="4402CE98">
            <wp:extent cx="5349761" cy="234903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8204" cy="2370303"/>
                    </a:xfrm>
                    <a:prstGeom prst="rect">
                      <a:avLst/>
                    </a:prstGeom>
                    <a:noFill/>
                    <a:ln>
                      <a:noFill/>
                    </a:ln>
                  </pic:spPr>
                </pic:pic>
              </a:graphicData>
            </a:graphic>
          </wp:inline>
        </w:drawing>
      </w:r>
    </w:p>
    <w:p w14:paraId="58C7D30F" w14:textId="05CA7E8C" w:rsidR="00583BB5" w:rsidRDefault="00583BB5" w:rsidP="00105E00">
      <w:pPr>
        <w:spacing w:line="480" w:lineRule="auto"/>
      </w:pPr>
      <w:r>
        <w:t>Appendix 2. 30 years forecasting combined (retrieved from EView13)</w:t>
      </w:r>
    </w:p>
    <w:bookmarkEnd w:id="0"/>
    <w:bookmarkEnd w:id="1"/>
    <w:p w14:paraId="7E09CB43" w14:textId="77777777" w:rsidR="00583BB5" w:rsidRPr="00AE4B3D" w:rsidRDefault="00583BB5" w:rsidP="00105E00">
      <w:pPr>
        <w:spacing w:line="480" w:lineRule="auto"/>
      </w:pPr>
    </w:p>
    <w:sectPr w:rsidR="00583BB5" w:rsidRPr="00AE4B3D" w:rsidSect="00330E33">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20B0604020202020204"/>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964FA"/>
    <w:multiLevelType w:val="hybridMultilevel"/>
    <w:tmpl w:val="CC8A7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359B1"/>
    <w:multiLevelType w:val="hybridMultilevel"/>
    <w:tmpl w:val="4DBC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61D2A"/>
    <w:multiLevelType w:val="hybridMultilevel"/>
    <w:tmpl w:val="3D520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7327"/>
    <w:multiLevelType w:val="hybridMultilevel"/>
    <w:tmpl w:val="FB44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91D96"/>
    <w:multiLevelType w:val="hybridMultilevel"/>
    <w:tmpl w:val="718472C0"/>
    <w:lvl w:ilvl="0" w:tplc="9DA69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764712"/>
    <w:multiLevelType w:val="hybridMultilevel"/>
    <w:tmpl w:val="DF5C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9F6C5D"/>
    <w:multiLevelType w:val="hybridMultilevel"/>
    <w:tmpl w:val="0E729E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1CA17EA"/>
    <w:multiLevelType w:val="hybridMultilevel"/>
    <w:tmpl w:val="F62CA070"/>
    <w:lvl w:ilvl="0" w:tplc="A07C24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717A0"/>
    <w:multiLevelType w:val="hybridMultilevel"/>
    <w:tmpl w:val="B67C4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189219">
    <w:abstractNumId w:val="7"/>
  </w:num>
  <w:num w:numId="2" w16cid:durableId="1257790479">
    <w:abstractNumId w:val="0"/>
  </w:num>
  <w:num w:numId="3" w16cid:durableId="351302007">
    <w:abstractNumId w:val="4"/>
  </w:num>
  <w:num w:numId="4" w16cid:durableId="290090752">
    <w:abstractNumId w:val="5"/>
  </w:num>
  <w:num w:numId="5" w16cid:durableId="2068799467">
    <w:abstractNumId w:val="2"/>
  </w:num>
  <w:num w:numId="6" w16cid:durableId="1699502744">
    <w:abstractNumId w:val="8"/>
  </w:num>
  <w:num w:numId="7" w16cid:durableId="383599624">
    <w:abstractNumId w:val="3"/>
  </w:num>
  <w:num w:numId="8" w16cid:durableId="1788039230">
    <w:abstractNumId w:val="1"/>
  </w:num>
  <w:num w:numId="9" w16cid:durableId="703210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33"/>
    <w:rsid w:val="000040C8"/>
    <w:rsid w:val="000053A8"/>
    <w:rsid w:val="000151AC"/>
    <w:rsid w:val="00022294"/>
    <w:rsid w:val="000239EA"/>
    <w:rsid w:val="0002759C"/>
    <w:rsid w:val="000319B6"/>
    <w:rsid w:val="00032C42"/>
    <w:rsid w:val="00032D2E"/>
    <w:rsid w:val="0003689B"/>
    <w:rsid w:val="00037A56"/>
    <w:rsid w:val="00041A6F"/>
    <w:rsid w:val="00041BED"/>
    <w:rsid w:val="00046993"/>
    <w:rsid w:val="0005174D"/>
    <w:rsid w:val="000606FB"/>
    <w:rsid w:val="0006257C"/>
    <w:rsid w:val="00063946"/>
    <w:rsid w:val="000705D1"/>
    <w:rsid w:val="00071F04"/>
    <w:rsid w:val="0007347A"/>
    <w:rsid w:val="000776D3"/>
    <w:rsid w:val="00080ACA"/>
    <w:rsid w:val="000815FA"/>
    <w:rsid w:val="00090470"/>
    <w:rsid w:val="00092390"/>
    <w:rsid w:val="000941D9"/>
    <w:rsid w:val="0009488C"/>
    <w:rsid w:val="00094FC6"/>
    <w:rsid w:val="000A4C37"/>
    <w:rsid w:val="000A6489"/>
    <w:rsid w:val="000B4E84"/>
    <w:rsid w:val="000B6D76"/>
    <w:rsid w:val="000B7A18"/>
    <w:rsid w:val="000C2E88"/>
    <w:rsid w:val="000C5240"/>
    <w:rsid w:val="000C654C"/>
    <w:rsid w:val="000D16CE"/>
    <w:rsid w:val="000D2DAD"/>
    <w:rsid w:val="000D3A3B"/>
    <w:rsid w:val="000D614C"/>
    <w:rsid w:val="000E0EF7"/>
    <w:rsid w:val="000E3995"/>
    <w:rsid w:val="000E5C45"/>
    <w:rsid w:val="000E6BAA"/>
    <w:rsid w:val="000E7DF5"/>
    <w:rsid w:val="000F2A7A"/>
    <w:rsid w:val="000F2B85"/>
    <w:rsid w:val="000F6977"/>
    <w:rsid w:val="00101FD4"/>
    <w:rsid w:val="00105E00"/>
    <w:rsid w:val="0010743B"/>
    <w:rsid w:val="001107AD"/>
    <w:rsid w:val="00113720"/>
    <w:rsid w:val="00124A4A"/>
    <w:rsid w:val="00124FB0"/>
    <w:rsid w:val="00125F5E"/>
    <w:rsid w:val="00127A3F"/>
    <w:rsid w:val="0014016E"/>
    <w:rsid w:val="00145835"/>
    <w:rsid w:val="0014708D"/>
    <w:rsid w:val="0015087C"/>
    <w:rsid w:val="00150AB7"/>
    <w:rsid w:val="00151FED"/>
    <w:rsid w:val="00162426"/>
    <w:rsid w:val="00162B3E"/>
    <w:rsid w:val="00163AF4"/>
    <w:rsid w:val="001705A1"/>
    <w:rsid w:val="00170734"/>
    <w:rsid w:val="00170E5F"/>
    <w:rsid w:val="001724C8"/>
    <w:rsid w:val="001808BE"/>
    <w:rsid w:val="001857DF"/>
    <w:rsid w:val="00191BF4"/>
    <w:rsid w:val="001A072A"/>
    <w:rsid w:val="001A1240"/>
    <w:rsid w:val="001A207D"/>
    <w:rsid w:val="001A6E84"/>
    <w:rsid w:val="001A7D71"/>
    <w:rsid w:val="001B4813"/>
    <w:rsid w:val="001B540F"/>
    <w:rsid w:val="001C1E59"/>
    <w:rsid w:val="001C3F45"/>
    <w:rsid w:val="001D70F8"/>
    <w:rsid w:val="001D7709"/>
    <w:rsid w:val="001E0D8A"/>
    <w:rsid w:val="001E3897"/>
    <w:rsid w:val="001F3890"/>
    <w:rsid w:val="001F7A79"/>
    <w:rsid w:val="001F7A96"/>
    <w:rsid w:val="001F7EBD"/>
    <w:rsid w:val="00203AA2"/>
    <w:rsid w:val="00212DCD"/>
    <w:rsid w:val="00213BF1"/>
    <w:rsid w:val="002151D9"/>
    <w:rsid w:val="00217365"/>
    <w:rsid w:val="00217C5D"/>
    <w:rsid w:val="00220E12"/>
    <w:rsid w:val="00221C94"/>
    <w:rsid w:val="00224A51"/>
    <w:rsid w:val="00231332"/>
    <w:rsid w:val="00233677"/>
    <w:rsid w:val="00243335"/>
    <w:rsid w:val="00250909"/>
    <w:rsid w:val="002630B9"/>
    <w:rsid w:val="00275E8D"/>
    <w:rsid w:val="00276E85"/>
    <w:rsid w:val="0028130B"/>
    <w:rsid w:val="00283764"/>
    <w:rsid w:val="00283939"/>
    <w:rsid w:val="00283D64"/>
    <w:rsid w:val="002916ED"/>
    <w:rsid w:val="00294A2E"/>
    <w:rsid w:val="00296E20"/>
    <w:rsid w:val="002A179D"/>
    <w:rsid w:val="002B0978"/>
    <w:rsid w:val="002B4AF8"/>
    <w:rsid w:val="002B4E4F"/>
    <w:rsid w:val="002C1974"/>
    <w:rsid w:val="002C5025"/>
    <w:rsid w:val="002D2B3C"/>
    <w:rsid w:val="002D2F3A"/>
    <w:rsid w:val="002D45A7"/>
    <w:rsid w:val="002F1A5A"/>
    <w:rsid w:val="002F26E4"/>
    <w:rsid w:val="002F44CB"/>
    <w:rsid w:val="00305372"/>
    <w:rsid w:val="00305876"/>
    <w:rsid w:val="0030681A"/>
    <w:rsid w:val="00316502"/>
    <w:rsid w:val="00322708"/>
    <w:rsid w:val="00330E33"/>
    <w:rsid w:val="00332C45"/>
    <w:rsid w:val="00336570"/>
    <w:rsid w:val="0034636E"/>
    <w:rsid w:val="0035230F"/>
    <w:rsid w:val="003557BC"/>
    <w:rsid w:val="003567D6"/>
    <w:rsid w:val="00366B34"/>
    <w:rsid w:val="00375640"/>
    <w:rsid w:val="00376BC6"/>
    <w:rsid w:val="003844EA"/>
    <w:rsid w:val="00385557"/>
    <w:rsid w:val="00387286"/>
    <w:rsid w:val="00387E36"/>
    <w:rsid w:val="00392DA0"/>
    <w:rsid w:val="00392DA5"/>
    <w:rsid w:val="00393C88"/>
    <w:rsid w:val="00395573"/>
    <w:rsid w:val="003A11ED"/>
    <w:rsid w:val="003A5897"/>
    <w:rsid w:val="003A7F9B"/>
    <w:rsid w:val="003C2777"/>
    <w:rsid w:val="003D1244"/>
    <w:rsid w:val="003E0849"/>
    <w:rsid w:val="003E436D"/>
    <w:rsid w:val="003E5220"/>
    <w:rsid w:val="003E5656"/>
    <w:rsid w:val="003F6408"/>
    <w:rsid w:val="003F7C53"/>
    <w:rsid w:val="00402ED5"/>
    <w:rsid w:val="00403915"/>
    <w:rsid w:val="00403C32"/>
    <w:rsid w:val="00405033"/>
    <w:rsid w:val="00411536"/>
    <w:rsid w:val="0041621F"/>
    <w:rsid w:val="0042365B"/>
    <w:rsid w:val="00423CD4"/>
    <w:rsid w:val="004344B5"/>
    <w:rsid w:val="00436A27"/>
    <w:rsid w:val="00436E55"/>
    <w:rsid w:val="00443535"/>
    <w:rsid w:val="004445D2"/>
    <w:rsid w:val="00445E5C"/>
    <w:rsid w:val="004475DC"/>
    <w:rsid w:val="00451A56"/>
    <w:rsid w:val="00456652"/>
    <w:rsid w:val="0045668C"/>
    <w:rsid w:val="00456EA7"/>
    <w:rsid w:val="00460348"/>
    <w:rsid w:val="0046496C"/>
    <w:rsid w:val="00470DB6"/>
    <w:rsid w:val="00473ED8"/>
    <w:rsid w:val="00477827"/>
    <w:rsid w:val="00481A46"/>
    <w:rsid w:val="0048357E"/>
    <w:rsid w:val="004878B4"/>
    <w:rsid w:val="0049452A"/>
    <w:rsid w:val="00495CD5"/>
    <w:rsid w:val="004A2708"/>
    <w:rsid w:val="004A55BE"/>
    <w:rsid w:val="004A59E4"/>
    <w:rsid w:val="004A62FA"/>
    <w:rsid w:val="004C3766"/>
    <w:rsid w:val="004D0FD2"/>
    <w:rsid w:val="004D33AA"/>
    <w:rsid w:val="004D3E0B"/>
    <w:rsid w:val="004D76B7"/>
    <w:rsid w:val="004F13DB"/>
    <w:rsid w:val="00505D29"/>
    <w:rsid w:val="00512B1B"/>
    <w:rsid w:val="00514A4C"/>
    <w:rsid w:val="0051659A"/>
    <w:rsid w:val="00516826"/>
    <w:rsid w:val="00520CF5"/>
    <w:rsid w:val="00533650"/>
    <w:rsid w:val="00536B42"/>
    <w:rsid w:val="005411F6"/>
    <w:rsid w:val="00541F6C"/>
    <w:rsid w:val="00544A96"/>
    <w:rsid w:val="005505CC"/>
    <w:rsid w:val="005505EA"/>
    <w:rsid w:val="00550CFD"/>
    <w:rsid w:val="00551818"/>
    <w:rsid w:val="00553B50"/>
    <w:rsid w:val="005554FD"/>
    <w:rsid w:val="0055603D"/>
    <w:rsid w:val="005604D3"/>
    <w:rsid w:val="00565E49"/>
    <w:rsid w:val="00566BAC"/>
    <w:rsid w:val="0057195C"/>
    <w:rsid w:val="005731E3"/>
    <w:rsid w:val="0057360D"/>
    <w:rsid w:val="00580C5A"/>
    <w:rsid w:val="005816B8"/>
    <w:rsid w:val="005830EB"/>
    <w:rsid w:val="00583BB5"/>
    <w:rsid w:val="00585297"/>
    <w:rsid w:val="00586165"/>
    <w:rsid w:val="005A2C8F"/>
    <w:rsid w:val="005A42E4"/>
    <w:rsid w:val="005B1220"/>
    <w:rsid w:val="005C00C5"/>
    <w:rsid w:val="005C2E15"/>
    <w:rsid w:val="005C7964"/>
    <w:rsid w:val="005D238F"/>
    <w:rsid w:val="005D5E1B"/>
    <w:rsid w:val="005E2297"/>
    <w:rsid w:val="005E2340"/>
    <w:rsid w:val="005E6EE1"/>
    <w:rsid w:val="005F14A8"/>
    <w:rsid w:val="005F1C6D"/>
    <w:rsid w:val="005F35EF"/>
    <w:rsid w:val="005F6B15"/>
    <w:rsid w:val="006023A2"/>
    <w:rsid w:val="00604BA9"/>
    <w:rsid w:val="006071DE"/>
    <w:rsid w:val="00610E14"/>
    <w:rsid w:val="00632EAD"/>
    <w:rsid w:val="00636F59"/>
    <w:rsid w:val="006438F2"/>
    <w:rsid w:val="006461C4"/>
    <w:rsid w:val="0065051D"/>
    <w:rsid w:val="00650F9F"/>
    <w:rsid w:val="0065323C"/>
    <w:rsid w:val="0065500E"/>
    <w:rsid w:val="00656D1D"/>
    <w:rsid w:val="00662891"/>
    <w:rsid w:val="00662949"/>
    <w:rsid w:val="00664CB3"/>
    <w:rsid w:val="00671D92"/>
    <w:rsid w:val="00680B47"/>
    <w:rsid w:val="00684219"/>
    <w:rsid w:val="006937F1"/>
    <w:rsid w:val="006971B6"/>
    <w:rsid w:val="006A5B24"/>
    <w:rsid w:val="006A6D59"/>
    <w:rsid w:val="006B1F25"/>
    <w:rsid w:val="006B2DAE"/>
    <w:rsid w:val="006B6A5E"/>
    <w:rsid w:val="006C3D1B"/>
    <w:rsid w:val="006D0145"/>
    <w:rsid w:val="006D49B7"/>
    <w:rsid w:val="006E5532"/>
    <w:rsid w:val="006E5671"/>
    <w:rsid w:val="006E5EB3"/>
    <w:rsid w:val="006F512B"/>
    <w:rsid w:val="00701DB3"/>
    <w:rsid w:val="00712032"/>
    <w:rsid w:val="00722CEE"/>
    <w:rsid w:val="007245DD"/>
    <w:rsid w:val="00731EC6"/>
    <w:rsid w:val="00735990"/>
    <w:rsid w:val="00740FD7"/>
    <w:rsid w:val="00744242"/>
    <w:rsid w:val="00753825"/>
    <w:rsid w:val="00755D73"/>
    <w:rsid w:val="00757F80"/>
    <w:rsid w:val="00761D5C"/>
    <w:rsid w:val="007642E2"/>
    <w:rsid w:val="00765CDA"/>
    <w:rsid w:val="00766453"/>
    <w:rsid w:val="00766CDF"/>
    <w:rsid w:val="0077171D"/>
    <w:rsid w:val="00772790"/>
    <w:rsid w:val="00781BA2"/>
    <w:rsid w:val="00783891"/>
    <w:rsid w:val="007900FC"/>
    <w:rsid w:val="007964F3"/>
    <w:rsid w:val="007A2AA9"/>
    <w:rsid w:val="007A3082"/>
    <w:rsid w:val="007A3B2D"/>
    <w:rsid w:val="007A6B71"/>
    <w:rsid w:val="007B1AD3"/>
    <w:rsid w:val="007B6E8D"/>
    <w:rsid w:val="007D20C4"/>
    <w:rsid w:val="007D2B83"/>
    <w:rsid w:val="007D309C"/>
    <w:rsid w:val="007E4BF9"/>
    <w:rsid w:val="007F0B11"/>
    <w:rsid w:val="007F0F5A"/>
    <w:rsid w:val="007F3207"/>
    <w:rsid w:val="007F6264"/>
    <w:rsid w:val="007F7015"/>
    <w:rsid w:val="007F7BE1"/>
    <w:rsid w:val="00812ABE"/>
    <w:rsid w:val="00815F08"/>
    <w:rsid w:val="00816A75"/>
    <w:rsid w:val="00816F19"/>
    <w:rsid w:val="0081742B"/>
    <w:rsid w:val="0081746A"/>
    <w:rsid w:val="00824E44"/>
    <w:rsid w:val="00825E7C"/>
    <w:rsid w:val="008272CE"/>
    <w:rsid w:val="00830611"/>
    <w:rsid w:val="00835F3E"/>
    <w:rsid w:val="00836EF6"/>
    <w:rsid w:val="0084227C"/>
    <w:rsid w:val="00843127"/>
    <w:rsid w:val="00843AFA"/>
    <w:rsid w:val="00847CCC"/>
    <w:rsid w:val="00856E53"/>
    <w:rsid w:val="00864C3E"/>
    <w:rsid w:val="0087354D"/>
    <w:rsid w:val="00876D80"/>
    <w:rsid w:val="00890575"/>
    <w:rsid w:val="00891964"/>
    <w:rsid w:val="0089675C"/>
    <w:rsid w:val="008A60B7"/>
    <w:rsid w:val="008A6F85"/>
    <w:rsid w:val="008B0093"/>
    <w:rsid w:val="008B1D62"/>
    <w:rsid w:val="008B23BF"/>
    <w:rsid w:val="008B40EB"/>
    <w:rsid w:val="008B5663"/>
    <w:rsid w:val="008C260E"/>
    <w:rsid w:val="008C4390"/>
    <w:rsid w:val="008C5D57"/>
    <w:rsid w:val="008D05DC"/>
    <w:rsid w:val="008D2F2C"/>
    <w:rsid w:val="008E32EE"/>
    <w:rsid w:val="008E759B"/>
    <w:rsid w:val="008F4DEC"/>
    <w:rsid w:val="008F5B81"/>
    <w:rsid w:val="00911B6C"/>
    <w:rsid w:val="00915E86"/>
    <w:rsid w:val="00921D90"/>
    <w:rsid w:val="00955398"/>
    <w:rsid w:val="00955AC2"/>
    <w:rsid w:val="00956C47"/>
    <w:rsid w:val="009625B1"/>
    <w:rsid w:val="00963116"/>
    <w:rsid w:val="0097045B"/>
    <w:rsid w:val="00977763"/>
    <w:rsid w:val="00977A8D"/>
    <w:rsid w:val="00982267"/>
    <w:rsid w:val="009830E9"/>
    <w:rsid w:val="009855B0"/>
    <w:rsid w:val="00990C17"/>
    <w:rsid w:val="00992E6E"/>
    <w:rsid w:val="009A4EAD"/>
    <w:rsid w:val="009A683F"/>
    <w:rsid w:val="009B3FFE"/>
    <w:rsid w:val="009B5E1D"/>
    <w:rsid w:val="009C0052"/>
    <w:rsid w:val="009C04CE"/>
    <w:rsid w:val="009C1A8B"/>
    <w:rsid w:val="009C5E78"/>
    <w:rsid w:val="009C66C7"/>
    <w:rsid w:val="009C7DF5"/>
    <w:rsid w:val="009D0DB4"/>
    <w:rsid w:val="009D4F8B"/>
    <w:rsid w:val="009E535A"/>
    <w:rsid w:val="009E60CE"/>
    <w:rsid w:val="009F2CD9"/>
    <w:rsid w:val="009F512F"/>
    <w:rsid w:val="009F6486"/>
    <w:rsid w:val="009F7669"/>
    <w:rsid w:val="00A0126A"/>
    <w:rsid w:val="00A0431C"/>
    <w:rsid w:val="00A04EF0"/>
    <w:rsid w:val="00A15CA4"/>
    <w:rsid w:val="00A16473"/>
    <w:rsid w:val="00A26AA5"/>
    <w:rsid w:val="00A4033E"/>
    <w:rsid w:val="00A41306"/>
    <w:rsid w:val="00A45BCA"/>
    <w:rsid w:val="00A46398"/>
    <w:rsid w:val="00A52C3D"/>
    <w:rsid w:val="00A53D26"/>
    <w:rsid w:val="00A60B65"/>
    <w:rsid w:val="00A61D2F"/>
    <w:rsid w:val="00A70440"/>
    <w:rsid w:val="00A70985"/>
    <w:rsid w:val="00A73526"/>
    <w:rsid w:val="00A74A71"/>
    <w:rsid w:val="00A815AD"/>
    <w:rsid w:val="00A864B6"/>
    <w:rsid w:val="00A867AD"/>
    <w:rsid w:val="00A8787C"/>
    <w:rsid w:val="00A87F9F"/>
    <w:rsid w:val="00A94187"/>
    <w:rsid w:val="00AA0A55"/>
    <w:rsid w:val="00AA3764"/>
    <w:rsid w:val="00AB1214"/>
    <w:rsid w:val="00AB558A"/>
    <w:rsid w:val="00AB5FF3"/>
    <w:rsid w:val="00AB62C6"/>
    <w:rsid w:val="00AB6303"/>
    <w:rsid w:val="00AC0FF7"/>
    <w:rsid w:val="00AC1DC1"/>
    <w:rsid w:val="00AC3C4D"/>
    <w:rsid w:val="00AD27BF"/>
    <w:rsid w:val="00AD7DA7"/>
    <w:rsid w:val="00AE0AD0"/>
    <w:rsid w:val="00AE27D9"/>
    <w:rsid w:val="00AE4B3D"/>
    <w:rsid w:val="00B019C5"/>
    <w:rsid w:val="00B026C6"/>
    <w:rsid w:val="00B24569"/>
    <w:rsid w:val="00B26910"/>
    <w:rsid w:val="00B3046C"/>
    <w:rsid w:val="00B33290"/>
    <w:rsid w:val="00B35A25"/>
    <w:rsid w:val="00B4347E"/>
    <w:rsid w:val="00B52092"/>
    <w:rsid w:val="00B55FC8"/>
    <w:rsid w:val="00B60A61"/>
    <w:rsid w:val="00B6192B"/>
    <w:rsid w:val="00B740FD"/>
    <w:rsid w:val="00B768CA"/>
    <w:rsid w:val="00B77A87"/>
    <w:rsid w:val="00B8691B"/>
    <w:rsid w:val="00B87454"/>
    <w:rsid w:val="00B93CED"/>
    <w:rsid w:val="00B9545C"/>
    <w:rsid w:val="00BB11C7"/>
    <w:rsid w:val="00BB1B1B"/>
    <w:rsid w:val="00BB5A3F"/>
    <w:rsid w:val="00BB5E79"/>
    <w:rsid w:val="00BB5EFB"/>
    <w:rsid w:val="00BB682B"/>
    <w:rsid w:val="00BB7201"/>
    <w:rsid w:val="00BD4418"/>
    <w:rsid w:val="00BD5728"/>
    <w:rsid w:val="00BD69E9"/>
    <w:rsid w:val="00BD7EAD"/>
    <w:rsid w:val="00BF0F91"/>
    <w:rsid w:val="00BF5CF8"/>
    <w:rsid w:val="00C02526"/>
    <w:rsid w:val="00C04DB7"/>
    <w:rsid w:val="00C129D6"/>
    <w:rsid w:val="00C15BAF"/>
    <w:rsid w:val="00C202A6"/>
    <w:rsid w:val="00C20DFB"/>
    <w:rsid w:val="00C21B13"/>
    <w:rsid w:val="00C24350"/>
    <w:rsid w:val="00C245B0"/>
    <w:rsid w:val="00C437D7"/>
    <w:rsid w:val="00C51786"/>
    <w:rsid w:val="00C82703"/>
    <w:rsid w:val="00C90489"/>
    <w:rsid w:val="00C91A88"/>
    <w:rsid w:val="00C93F12"/>
    <w:rsid w:val="00CA183C"/>
    <w:rsid w:val="00CA32C0"/>
    <w:rsid w:val="00CB4BC9"/>
    <w:rsid w:val="00CC6059"/>
    <w:rsid w:val="00CC7292"/>
    <w:rsid w:val="00CD3013"/>
    <w:rsid w:val="00CD352A"/>
    <w:rsid w:val="00CD3808"/>
    <w:rsid w:val="00CD4097"/>
    <w:rsid w:val="00CE206B"/>
    <w:rsid w:val="00D05639"/>
    <w:rsid w:val="00D22534"/>
    <w:rsid w:val="00D250AC"/>
    <w:rsid w:val="00D30E95"/>
    <w:rsid w:val="00D5263B"/>
    <w:rsid w:val="00D530AC"/>
    <w:rsid w:val="00D57772"/>
    <w:rsid w:val="00D633FB"/>
    <w:rsid w:val="00D647A7"/>
    <w:rsid w:val="00D81F65"/>
    <w:rsid w:val="00D86B14"/>
    <w:rsid w:val="00D92604"/>
    <w:rsid w:val="00D93D2D"/>
    <w:rsid w:val="00DA2535"/>
    <w:rsid w:val="00DA41F9"/>
    <w:rsid w:val="00DB5D96"/>
    <w:rsid w:val="00DB6AE8"/>
    <w:rsid w:val="00DC005F"/>
    <w:rsid w:val="00DC310E"/>
    <w:rsid w:val="00DC6617"/>
    <w:rsid w:val="00DD2282"/>
    <w:rsid w:val="00DD773F"/>
    <w:rsid w:val="00DE36CF"/>
    <w:rsid w:val="00DF051D"/>
    <w:rsid w:val="00E120BC"/>
    <w:rsid w:val="00E21253"/>
    <w:rsid w:val="00E27D91"/>
    <w:rsid w:val="00E36C29"/>
    <w:rsid w:val="00E36E99"/>
    <w:rsid w:val="00E411F8"/>
    <w:rsid w:val="00E44261"/>
    <w:rsid w:val="00E44ECB"/>
    <w:rsid w:val="00E54402"/>
    <w:rsid w:val="00E54A74"/>
    <w:rsid w:val="00E6116F"/>
    <w:rsid w:val="00E65D8D"/>
    <w:rsid w:val="00E7241B"/>
    <w:rsid w:val="00E762CB"/>
    <w:rsid w:val="00E927E0"/>
    <w:rsid w:val="00EA56D4"/>
    <w:rsid w:val="00EA7E34"/>
    <w:rsid w:val="00EB14A5"/>
    <w:rsid w:val="00EC020F"/>
    <w:rsid w:val="00EC1494"/>
    <w:rsid w:val="00EC2862"/>
    <w:rsid w:val="00EC35D3"/>
    <w:rsid w:val="00ED1826"/>
    <w:rsid w:val="00EE077C"/>
    <w:rsid w:val="00EE0D46"/>
    <w:rsid w:val="00EF02E7"/>
    <w:rsid w:val="00EF3479"/>
    <w:rsid w:val="00EF4E59"/>
    <w:rsid w:val="00EF5B05"/>
    <w:rsid w:val="00F060AA"/>
    <w:rsid w:val="00F07E7E"/>
    <w:rsid w:val="00F17BCB"/>
    <w:rsid w:val="00F2390B"/>
    <w:rsid w:val="00F25226"/>
    <w:rsid w:val="00F2542E"/>
    <w:rsid w:val="00F25F67"/>
    <w:rsid w:val="00F3111E"/>
    <w:rsid w:val="00F45C5F"/>
    <w:rsid w:val="00F47257"/>
    <w:rsid w:val="00F51766"/>
    <w:rsid w:val="00F5216E"/>
    <w:rsid w:val="00F536FC"/>
    <w:rsid w:val="00F546FD"/>
    <w:rsid w:val="00F559B8"/>
    <w:rsid w:val="00F66380"/>
    <w:rsid w:val="00F721B0"/>
    <w:rsid w:val="00F803CB"/>
    <w:rsid w:val="00F82818"/>
    <w:rsid w:val="00F8597B"/>
    <w:rsid w:val="00F925FC"/>
    <w:rsid w:val="00FA4780"/>
    <w:rsid w:val="00FB2D5A"/>
    <w:rsid w:val="00FB314C"/>
    <w:rsid w:val="00FB61FF"/>
    <w:rsid w:val="00FC3D90"/>
    <w:rsid w:val="00FC501D"/>
    <w:rsid w:val="00FD70ED"/>
    <w:rsid w:val="00FF26C7"/>
    <w:rsid w:val="00FF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31CF"/>
  <w15:chartTrackingRefBased/>
  <w15:docId w15:val="{001AEBE5-7271-433F-AFAF-B4B5D18A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E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6C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1A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E3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30E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E3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0E33"/>
    <w:pPr>
      <w:ind w:left="720"/>
      <w:contextualSpacing/>
    </w:pPr>
  </w:style>
  <w:style w:type="character" w:styleId="Hyperlink">
    <w:name w:val="Hyperlink"/>
    <w:basedOn w:val="DefaultParagraphFont"/>
    <w:uiPriority w:val="99"/>
    <w:unhideWhenUsed/>
    <w:rsid w:val="00E54A74"/>
    <w:rPr>
      <w:color w:val="0000FF"/>
      <w:u w:val="single"/>
    </w:rPr>
  </w:style>
  <w:style w:type="paragraph" w:customStyle="1" w:styleId="Default">
    <w:name w:val="Default"/>
    <w:rsid w:val="00EF4E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766C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B1AD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42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7CCC"/>
    <w:rPr>
      <w:sz w:val="16"/>
      <w:szCs w:val="16"/>
    </w:rPr>
  </w:style>
  <w:style w:type="paragraph" w:styleId="CommentText">
    <w:name w:val="annotation text"/>
    <w:basedOn w:val="Normal"/>
    <w:link w:val="CommentTextChar"/>
    <w:uiPriority w:val="99"/>
    <w:semiHidden/>
    <w:unhideWhenUsed/>
    <w:rsid w:val="00847CCC"/>
    <w:pPr>
      <w:spacing w:line="240" w:lineRule="auto"/>
    </w:pPr>
    <w:rPr>
      <w:sz w:val="20"/>
      <w:szCs w:val="20"/>
    </w:rPr>
  </w:style>
  <w:style w:type="character" w:customStyle="1" w:styleId="CommentTextChar">
    <w:name w:val="Comment Text Char"/>
    <w:basedOn w:val="DefaultParagraphFont"/>
    <w:link w:val="CommentText"/>
    <w:uiPriority w:val="99"/>
    <w:semiHidden/>
    <w:rsid w:val="00847CCC"/>
    <w:rPr>
      <w:sz w:val="20"/>
      <w:szCs w:val="20"/>
    </w:rPr>
  </w:style>
  <w:style w:type="paragraph" w:styleId="CommentSubject">
    <w:name w:val="annotation subject"/>
    <w:basedOn w:val="CommentText"/>
    <w:next w:val="CommentText"/>
    <w:link w:val="CommentSubjectChar"/>
    <w:uiPriority w:val="99"/>
    <w:semiHidden/>
    <w:unhideWhenUsed/>
    <w:rsid w:val="00847CCC"/>
    <w:rPr>
      <w:b/>
      <w:bCs/>
    </w:rPr>
  </w:style>
  <w:style w:type="character" w:customStyle="1" w:styleId="CommentSubjectChar">
    <w:name w:val="Comment Subject Char"/>
    <w:basedOn w:val="CommentTextChar"/>
    <w:link w:val="CommentSubject"/>
    <w:uiPriority w:val="99"/>
    <w:semiHidden/>
    <w:rsid w:val="00847CCC"/>
    <w:rPr>
      <w:b/>
      <w:bCs/>
      <w:sz w:val="20"/>
      <w:szCs w:val="20"/>
    </w:rPr>
  </w:style>
  <w:style w:type="paragraph" w:styleId="NormalWeb">
    <w:name w:val="Normal (Web)"/>
    <w:basedOn w:val="Normal"/>
    <w:uiPriority w:val="99"/>
    <w:unhideWhenUsed/>
    <w:rsid w:val="00C12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
    <w:name w:val="katex"/>
    <w:basedOn w:val="DefaultParagraphFont"/>
    <w:rsid w:val="00C129D6"/>
  </w:style>
  <w:style w:type="character" w:styleId="Emphasis">
    <w:name w:val="Emphasis"/>
    <w:basedOn w:val="DefaultParagraphFont"/>
    <w:uiPriority w:val="20"/>
    <w:qFormat/>
    <w:rsid w:val="00445E5C"/>
    <w:rPr>
      <w:i/>
      <w:iCs/>
    </w:rPr>
  </w:style>
  <w:style w:type="character" w:styleId="UnresolvedMention">
    <w:name w:val="Unresolved Mention"/>
    <w:basedOn w:val="DefaultParagraphFont"/>
    <w:uiPriority w:val="99"/>
    <w:semiHidden/>
    <w:unhideWhenUsed/>
    <w:rsid w:val="00460348"/>
    <w:rPr>
      <w:color w:val="605E5C"/>
      <w:shd w:val="clear" w:color="auto" w:fill="E1DFDD"/>
    </w:rPr>
  </w:style>
  <w:style w:type="character" w:styleId="FollowedHyperlink">
    <w:name w:val="FollowedHyperlink"/>
    <w:basedOn w:val="DefaultParagraphFont"/>
    <w:uiPriority w:val="99"/>
    <w:semiHidden/>
    <w:unhideWhenUsed/>
    <w:rsid w:val="003165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642433">
      <w:bodyDiv w:val="1"/>
      <w:marLeft w:val="0"/>
      <w:marRight w:val="0"/>
      <w:marTop w:val="0"/>
      <w:marBottom w:val="0"/>
      <w:divBdr>
        <w:top w:val="none" w:sz="0" w:space="0" w:color="auto"/>
        <w:left w:val="none" w:sz="0" w:space="0" w:color="auto"/>
        <w:bottom w:val="none" w:sz="0" w:space="0" w:color="auto"/>
        <w:right w:val="none" w:sz="0" w:space="0" w:color="auto"/>
      </w:divBdr>
      <w:divsChild>
        <w:div w:id="1527525433">
          <w:marLeft w:val="0"/>
          <w:marRight w:val="0"/>
          <w:marTop w:val="0"/>
          <w:marBottom w:val="0"/>
          <w:divBdr>
            <w:top w:val="none" w:sz="0" w:space="0" w:color="auto"/>
            <w:left w:val="none" w:sz="0" w:space="0" w:color="auto"/>
            <w:bottom w:val="none" w:sz="0" w:space="0" w:color="auto"/>
            <w:right w:val="none" w:sz="0" w:space="0" w:color="auto"/>
          </w:divBdr>
          <w:divsChild>
            <w:div w:id="1476684610">
              <w:marLeft w:val="0"/>
              <w:marRight w:val="0"/>
              <w:marTop w:val="0"/>
              <w:marBottom w:val="0"/>
              <w:divBdr>
                <w:top w:val="none" w:sz="0" w:space="0" w:color="auto"/>
                <w:left w:val="none" w:sz="0" w:space="0" w:color="auto"/>
                <w:bottom w:val="none" w:sz="0" w:space="0" w:color="auto"/>
                <w:right w:val="none" w:sz="0" w:space="0" w:color="auto"/>
              </w:divBdr>
              <w:divsChild>
                <w:div w:id="2849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62151">
      <w:bodyDiv w:val="1"/>
      <w:marLeft w:val="0"/>
      <w:marRight w:val="0"/>
      <w:marTop w:val="0"/>
      <w:marBottom w:val="0"/>
      <w:divBdr>
        <w:top w:val="none" w:sz="0" w:space="0" w:color="auto"/>
        <w:left w:val="none" w:sz="0" w:space="0" w:color="auto"/>
        <w:bottom w:val="none" w:sz="0" w:space="0" w:color="auto"/>
        <w:right w:val="none" w:sz="0" w:space="0" w:color="auto"/>
      </w:divBdr>
    </w:div>
    <w:div w:id="543101019">
      <w:bodyDiv w:val="1"/>
      <w:marLeft w:val="0"/>
      <w:marRight w:val="0"/>
      <w:marTop w:val="0"/>
      <w:marBottom w:val="0"/>
      <w:divBdr>
        <w:top w:val="none" w:sz="0" w:space="0" w:color="auto"/>
        <w:left w:val="none" w:sz="0" w:space="0" w:color="auto"/>
        <w:bottom w:val="none" w:sz="0" w:space="0" w:color="auto"/>
        <w:right w:val="none" w:sz="0" w:space="0" w:color="auto"/>
      </w:divBdr>
      <w:divsChild>
        <w:div w:id="1347440365">
          <w:marLeft w:val="0"/>
          <w:marRight w:val="0"/>
          <w:marTop w:val="0"/>
          <w:marBottom w:val="0"/>
          <w:divBdr>
            <w:top w:val="none" w:sz="0" w:space="0" w:color="auto"/>
            <w:left w:val="none" w:sz="0" w:space="0" w:color="auto"/>
            <w:bottom w:val="none" w:sz="0" w:space="0" w:color="auto"/>
            <w:right w:val="none" w:sz="0" w:space="0" w:color="auto"/>
          </w:divBdr>
        </w:div>
        <w:div w:id="68038634">
          <w:marLeft w:val="0"/>
          <w:marRight w:val="0"/>
          <w:marTop w:val="0"/>
          <w:marBottom w:val="0"/>
          <w:divBdr>
            <w:top w:val="none" w:sz="0" w:space="0" w:color="auto"/>
            <w:left w:val="none" w:sz="0" w:space="0" w:color="auto"/>
            <w:bottom w:val="none" w:sz="0" w:space="0" w:color="auto"/>
            <w:right w:val="none" w:sz="0" w:space="0" w:color="auto"/>
          </w:divBdr>
        </w:div>
        <w:div w:id="1212231763">
          <w:marLeft w:val="0"/>
          <w:marRight w:val="0"/>
          <w:marTop w:val="0"/>
          <w:marBottom w:val="0"/>
          <w:divBdr>
            <w:top w:val="none" w:sz="0" w:space="0" w:color="auto"/>
            <w:left w:val="none" w:sz="0" w:space="0" w:color="auto"/>
            <w:bottom w:val="none" w:sz="0" w:space="0" w:color="auto"/>
            <w:right w:val="none" w:sz="0" w:space="0" w:color="auto"/>
          </w:divBdr>
        </w:div>
        <w:div w:id="1809936988">
          <w:marLeft w:val="0"/>
          <w:marRight w:val="0"/>
          <w:marTop w:val="0"/>
          <w:marBottom w:val="0"/>
          <w:divBdr>
            <w:top w:val="none" w:sz="0" w:space="0" w:color="auto"/>
            <w:left w:val="none" w:sz="0" w:space="0" w:color="auto"/>
            <w:bottom w:val="none" w:sz="0" w:space="0" w:color="auto"/>
            <w:right w:val="none" w:sz="0" w:space="0" w:color="auto"/>
          </w:divBdr>
        </w:div>
        <w:div w:id="1742756667">
          <w:marLeft w:val="0"/>
          <w:marRight w:val="0"/>
          <w:marTop w:val="0"/>
          <w:marBottom w:val="0"/>
          <w:divBdr>
            <w:top w:val="none" w:sz="0" w:space="0" w:color="auto"/>
            <w:left w:val="none" w:sz="0" w:space="0" w:color="auto"/>
            <w:bottom w:val="none" w:sz="0" w:space="0" w:color="auto"/>
            <w:right w:val="none" w:sz="0" w:space="0" w:color="auto"/>
          </w:divBdr>
        </w:div>
        <w:div w:id="2117603211">
          <w:marLeft w:val="0"/>
          <w:marRight w:val="0"/>
          <w:marTop w:val="0"/>
          <w:marBottom w:val="0"/>
          <w:divBdr>
            <w:top w:val="none" w:sz="0" w:space="0" w:color="auto"/>
            <w:left w:val="none" w:sz="0" w:space="0" w:color="auto"/>
            <w:bottom w:val="none" w:sz="0" w:space="0" w:color="auto"/>
            <w:right w:val="none" w:sz="0" w:space="0" w:color="auto"/>
          </w:divBdr>
        </w:div>
        <w:div w:id="1546478679">
          <w:marLeft w:val="0"/>
          <w:marRight w:val="0"/>
          <w:marTop w:val="0"/>
          <w:marBottom w:val="0"/>
          <w:divBdr>
            <w:top w:val="none" w:sz="0" w:space="0" w:color="auto"/>
            <w:left w:val="none" w:sz="0" w:space="0" w:color="auto"/>
            <w:bottom w:val="none" w:sz="0" w:space="0" w:color="auto"/>
            <w:right w:val="none" w:sz="0" w:space="0" w:color="auto"/>
          </w:divBdr>
        </w:div>
        <w:div w:id="243034240">
          <w:marLeft w:val="0"/>
          <w:marRight w:val="0"/>
          <w:marTop w:val="0"/>
          <w:marBottom w:val="0"/>
          <w:divBdr>
            <w:top w:val="none" w:sz="0" w:space="0" w:color="auto"/>
            <w:left w:val="none" w:sz="0" w:space="0" w:color="auto"/>
            <w:bottom w:val="none" w:sz="0" w:space="0" w:color="auto"/>
            <w:right w:val="none" w:sz="0" w:space="0" w:color="auto"/>
          </w:divBdr>
        </w:div>
        <w:div w:id="425199658">
          <w:marLeft w:val="0"/>
          <w:marRight w:val="0"/>
          <w:marTop w:val="0"/>
          <w:marBottom w:val="0"/>
          <w:divBdr>
            <w:top w:val="none" w:sz="0" w:space="0" w:color="auto"/>
            <w:left w:val="none" w:sz="0" w:space="0" w:color="auto"/>
            <w:bottom w:val="none" w:sz="0" w:space="0" w:color="auto"/>
            <w:right w:val="none" w:sz="0" w:space="0" w:color="auto"/>
          </w:divBdr>
        </w:div>
        <w:div w:id="796417109">
          <w:marLeft w:val="0"/>
          <w:marRight w:val="0"/>
          <w:marTop w:val="0"/>
          <w:marBottom w:val="0"/>
          <w:divBdr>
            <w:top w:val="none" w:sz="0" w:space="0" w:color="auto"/>
            <w:left w:val="none" w:sz="0" w:space="0" w:color="auto"/>
            <w:bottom w:val="none" w:sz="0" w:space="0" w:color="auto"/>
            <w:right w:val="none" w:sz="0" w:space="0" w:color="auto"/>
          </w:divBdr>
        </w:div>
        <w:div w:id="1503471340">
          <w:marLeft w:val="0"/>
          <w:marRight w:val="0"/>
          <w:marTop w:val="0"/>
          <w:marBottom w:val="0"/>
          <w:divBdr>
            <w:top w:val="none" w:sz="0" w:space="0" w:color="auto"/>
            <w:left w:val="none" w:sz="0" w:space="0" w:color="auto"/>
            <w:bottom w:val="none" w:sz="0" w:space="0" w:color="auto"/>
            <w:right w:val="none" w:sz="0" w:space="0" w:color="auto"/>
          </w:divBdr>
        </w:div>
        <w:div w:id="1001356081">
          <w:marLeft w:val="0"/>
          <w:marRight w:val="0"/>
          <w:marTop w:val="0"/>
          <w:marBottom w:val="0"/>
          <w:divBdr>
            <w:top w:val="none" w:sz="0" w:space="0" w:color="auto"/>
            <w:left w:val="none" w:sz="0" w:space="0" w:color="auto"/>
            <w:bottom w:val="none" w:sz="0" w:space="0" w:color="auto"/>
            <w:right w:val="none" w:sz="0" w:space="0" w:color="auto"/>
          </w:divBdr>
        </w:div>
        <w:div w:id="819855554">
          <w:marLeft w:val="0"/>
          <w:marRight w:val="0"/>
          <w:marTop w:val="0"/>
          <w:marBottom w:val="0"/>
          <w:divBdr>
            <w:top w:val="none" w:sz="0" w:space="0" w:color="auto"/>
            <w:left w:val="none" w:sz="0" w:space="0" w:color="auto"/>
            <w:bottom w:val="none" w:sz="0" w:space="0" w:color="auto"/>
            <w:right w:val="none" w:sz="0" w:space="0" w:color="auto"/>
          </w:divBdr>
        </w:div>
        <w:div w:id="396980875">
          <w:marLeft w:val="0"/>
          <w:marRight w:val="0"/>
          <w:marTop w:val="0"/>
          <w:marBottom w:val="0"/>
          <w:divBdr>
            <w:top w:val="none" w:sz="0" w:space="0" w:color="auto"/>
            <w:left w:val="none" w:sz="0" w:space="0" w:color="auto"/>
            <w:bottom w:val="none" w:sz="0" w:space="0" w:color="auto"/>
            <w:right w:val="none" w:sz="0" w:space="0" w:color="auto"/>
          </w:divBdr>
        </w:div>
        <w:div w:id="1991784436">
          <w:marLeft w:val="0"/>
          <w:marRight w:val="0"/>
          <w:marTop w:val="0"/>
          <w:marBottom w:val="0"/>
          <w:divBdr>
            <w:top w:val="none" w:sz="0" w:space="0" w:color="auto"/>
            <w:left w:val="none" w:sz="0" w:space="0" w:color="auto"/>
            <w:bottom w:val="none" w:sz="0" w:space="0" w:color="auto"/>
            <w:right w:val="none" w:sz="0" w:space="0" w:color="auto"/>
          </w:divBdr>
        </w:div>
      </w:divsChild>
    </w:div>
    <w:div w:id="621424003">
      <w:bodyDiv w:val="1"/>
      <w:marLeft w:val="0"/>
      <w:marRight w:val="0"/>
      <w:marTop w:val="0"/>
      <w:marBottom w:val="0"/>
      <w:divBdr>
        <w:top w:val="none" w:sz="0" w:space="0" w:color="auto"/>
        <w:left w:val="none" w:sz="0" w:space="0" w:color="auto"/>
        <w:bottom w:val="none" w:sz="0" w:space="0" w:color="auto"/>
        <w:right w:val="none" w:sz="0" w:space="0" w:color="auto"/>
      </w:divBdr>
    </w:div>
    <w:div w:id="693580749">
      <w:bodyDiv w:val="1"/>
      <w:marLeft w:val="0"/>
      <w:marRight w:val="0"/>
      <w:marTop w:val="0"/>
      <w:marBottom w:val="0"/>
      <w:divBdr>
        <w:top w:val="none" w:sz="0" w:space="0" w:color="auto"/>
        <w:left w:val="none" w:sz="0" w:space="0" w:color="auto"/>
        <w:bottom w:val="none" w:sz="0" w:space="0" w:color="auto"/>
        <w:right w:val="none" w:sz="0" w:space="0" w:color="auto"/>
      </w:divBdr>
      <w:divsChild>
        <w:div w:id="263853632">
          <w:marLeft w:val="0"/>
          <w:marRight w:val="0"/>
          <w:marTop w:val="0"/>
          <w:marBottom w:val="0"/>
          <w:divBdr>
            <w:top w:val="none" w:sz="0" w:space="0" w:color="auto"/>
            <w:left w:val="none" w:sz="0" w:space="0" w:color="auto"/>
            <w:bottom w:val="none" w:sz="0" w:space="0" w:color="auto"/>
            <w:right w:val="none" w:sz="0" w:space="0" w:color="auto"/>
          </w:divBdr>
          <w:divsChild>
            <w:div w:id="1686664087">
              <w:marLeft w:val="0"/>
              <w:marRight w:val="0"/>
              <w:marTop w:val="0"/>
              <w:marBottom w:val="0"/>
              <w:divBdr>
                <w:top w:val="none" w:sz="0" w:space="0" w:color="auto"/>
                <w:left w:val="none" w:sz="0" w:space="0" w:color="auto"/>
                <w:bottom w:val="none" w:sz="0" w:space="0" w:color="auto"/>
                <w:right w:val="none" w:sz="0" w:space="0" w:color="auto"/>
              </w:divBdr>
              <w:divsChild>
                <w:div w:id="2234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2233">
      <w:bodyDiv w:val="1"/>
      <w:marLeft w:val="0"/>
      <w:marRight w:val="0"/>
      <w:marTop w:val="0"/>
      <w:marBottom w:val="0"/>
      <w:divBdr>
        <w:top w:val="none" w:sz="0" w:space="0" w:color="auto"/>
        <w:left w:val="none" w:sz="0" w:space="0" w:color="auto"/>
        <w:bottom w:val="none" w:sz="0" w:space="0" w:color="auto"/>
        <w:right w:val="none" w:sz="0" w:space="0" w:color="auto"/>
      </w:divBdr>
    </w:div>
    <w:div w:id="757217395">
      <w:bodyDiv w:val="1"/>
      <w:marLeft w:val="0"/>
      <w:marRight w:val="0"/>
      <w:marTop w:val="0"/>
      <w:marBottom w:val="0"/>
      <w:divBdr>
        <w:top w:val="none" w:sz="0" w:space="0" w:color="auto"/>
        <w:left w:val="none" w:sz="0" w:space="0" w:color="auto"/>
        <w:bottom w:val="none" w:sz="0" w:space="0" w:color="auto"/>
        <w:right w:val="none" w:sz="0" w:space="0" w:color="auto"/>
      </w:divBdr>
      <w:divsChild>
        <w:div w:id="1034496518">
          <w:marLeft w:val="0"/>
          <w:marRight w:val="0"/>
          <w:marTop w:val="0"/>
          <w:marBottom w:val="0"/>
          <w:divBdr>
            <w:top w:val="none" w:sz="0" w:space="0" w:color="auto"/>
            <w:left w:val="none" w:sz="0" w:space="0" w:color="auto"/>
            <w:bottom w:val="none" w:sz="0" w:space="0" w:color="auto"/>
            <w:right w:val="none" w:sz="0" w:space="0" w:color="auto"/>
          </w:divBdr>
        </w:div>
      </w:divsChild>
    </w:div>
    <w:div w:id="780762366">
      <w:bodyDiv w:val="1"/>
      <w:marLeft w:val="0"/>
      <w:marRight w:val="0"/>
      <w:marTop w:val="0"/>
      <w:marBottom w:val="0"/>
      <w:divBdr>
        <w:top w:val="none" w:sz="0" w:space="0" w:color="auto"/>
        <w:left w:val="none" w:sz="0" w:space="0" w:color="auto"/>
        <w:bottom w:val="none" w:sz="0" w:space="0" w:color="auto"/>
        <w:right w:val="none" w:sz="0" w:space="0" w:color="auto"/>
      </w:divBdr>
    </w:div>
    <w:div w:id="783691634">
      <w:bodyDiv w:val="1"/>
      <w:marLeft w:val="0"/>
      <w:marRight w:val="0"/>
      <w:marTop w:val="0"/>
      <w:marBottom w:val="0"/>
      <w:divBdr>
        <w:top w:val="none" w:sz="0" w:space="0" w:color="auto"/>
        <w:left w:val="none" w:sz="0" w:space="0" w:color="auto"/>
        <w:bottom w:val="none" w:sz="0" w:space="0" w:color="auto"/>
        <w:right w:val="none" w:sz="0" w:space="0" w:color="auto"/>
      </w:divBdr>
    </w:div>
    <w:div w:id="876545245">
      <w:bodyDiv w:val="1"/>
      <w:marLeft w:val="0"/>
      <w:marRight w:val="0"/>
      <w:marTop w:val="0"/>
      <w:marBottom w:val="0"/>
      <w:divBdr>
        <w:top w:val="none" w:sz="0" w:space="0" w:color="auto"/>
        <w:left w:val="none" w:sz="0" w:space="0" w:color="auto"/>
        <w:bottom w:val="none" w:sz="0" w:space="0" w:color="auto"/>
        <w:right w:val="none" w:sz="0" w:space="0" w:color="auto"/>
      </w:divBdr>
    </w:div>
    <w:div w:id="1064915660">
      <w:bodyDiv w:val="1"/>
      <w:marLeft w:val="0"/>
      <w:marRight w:val="0"/>
      <w:marTop w:val="0"/>
      <w:marBottom w:val="0"/>
      <w:divBdr>
        <w:top w:val="none" w:sz="0" w:space="0" w:color="auto"/>
        <w:left w:val="none" w:sz="0" w:space="0" w:color="auto"/>
        <w:bottom w:val="none" w:sz="0" w:space="0" w:color="auto"/>
        <w:right w:val="none" w:sz="0" w:space="0" w:color="auto"/>
      </w:divBdr>
    </w:div>
    <w:div w:id="1151681379">
      <w:bodyDiv w:val="1"/>
      <w:marLeft w:val="0"/>
      <w:marRight w:val="0"/>
      <w:marTop w:val="0"/>
      <w:marBottom w:val="0"/>
      <w:divBdr>
        <w:top w:val="none" w:sz="0" w:space="0" w:color="auto"/>
        <w:left w:val="none" w:sz="0" w:space="0" w:color="auto"/>
        <w:bottom w:val="none" w:sz="0" w:space="0" w:color="auto"/>
        <w:right w:val="none" w:sz="0" w:space="0" w:color="auto"/>
      </w:divBdr>
    </w:div>
    <w:div w:id="1291934325">
      <w:bodyDiv w:val="1"/>
      <w:marLeft w:val="0"/>
      <w:marRight w:val="0"/>
      <w:marTop w:val="0"/>
      <w:marBottom w:val="0"/>
      <w:divBdr>
        <w:top w:val="none" w:sz="0" w:space="0" w:color="auto"/>
        <w:left w:val="none" w:sz="0" w:space="0" w:color="auto"/>
        <w:bottom w:val="none" w:sz="0" w:space="0" w:color="auto"/>
        <w:right w:val="none" w:sz="0" w:space="0" w:color="auto"/>
      </w:divBdr>
    </w:div>
    <w:div w:id="1353453033">
      <w:bodyDiv w:val="1"/>
      <w:marLeft w:val="0"/>
      <w:marRight w:val="0"/>
      <w:marTop w:val="0"/>
      <w:marBottom w:val="0"/>
      <w:divBdr>
        <w:top w:val="none" w:sz="0" w:space="0" w:color="auto"/>
        <w:left w:val="none" w:sz="0" w:space="0" w:color="auto"/>
        <w:bottom w:val="none" w:sz="0" w:space="0" w:color="auto"/>
        <w:right w:val="none" w:sz="0" w:space="0" w:color="auto"/>
      </w:divBdr>
      <w:divsChild>
        <w:div w:id="2098670645">
          <w:marLeft w:val="0"/>
          <w:marRight w:val="0"/>
          <w:marTop w:val="0"/>
          <w:marBottom w:val="0"/>
          <w:divBdr>
            <w:top w:val="none" w:sz="0" w:space="0" w:color="auto"/>
            <w:left w:val="none" w:sz="0" w:space="0" w:color="auto"/>
            <w:bottom w:val="none" w:sz="0" w:space="0" w:color="auto"/>
            <w:right w:val="none" w:sz="0" w:space="0" w:color="auto"/>
          </w:divBdr>
        </w:div>
      </w:divsChild>
    </w:div>
    <w:div w:id="1380132485">
      <w:bodyDiv w:val="1"/>
      <w:marLeft w:val="0"/>
      <w:marRight w:val="0"/>
      <w:marTop w:val="0"/>
      <w:marBottom w:val="0"/>
      <w:divBdr>
        <w:top w:val="none" w:sz="0" w:space="0" w:color="auto"/>
        <w:left w:val="none" w:sz="0" w:space="0" w:color="auto"/>
        <w:bottom w:val="none" w:sz="0" w:space="0" w:color="auto"/>
        <w:right w:val="none" w:sz="0" w:space="0" w:color="auto"/>
      </w:divBdr>
      <w:divsChild>
        <w:div w:id="1811821490">
          <w:marLeft w:val="0"/>
          <w:marRight w:val="0"/>
          <w:marTop w:val="0"/>
          <w:marBottom w:val="0"/>
          <w:divBdr>
            <w:top w:val="none" w:sz="0" w:space="0" w:color="auto"/>
            <w:left w:val="none" w:sz="0" w:space="0" w:color="auto"/>
            <w:bottom w:val="none" w:sz="0" w:space="0" w:color="auto"/>
            <w:right w:val="none" w:sz="0" w:space="0" w:color="auto"/>
          </w:divBdr>
          <w:divsChild>
            <w:div w:id="635993243">
              <w:marLeft w:val="0"/>
              <w:marRight w:val="0"/>
              <w:marTop w:val="0"/>
              <w:marBottom w:val="0"/>
              <w:divBdr>
                <w:top w:val="none" w:sz="0" w:space="0" w:color="auto"/>
                <w:left w:val="none" w:sz="0" w:space="0" w:color="auto"/>
                <w:bottom w:val="none" w:sz="0" w:space="0" w:color="auto"/>
                <w:right w:val="none" w:sz="0" w:space="0" w:color="auto"/>
              </w:divBdr>
              <w:divsChild>
                <w:div w:id="7632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5057">
      <w:bodyDiv w:val="1"/>
      <w:marLeft w:val="0"/>
      <w:marRight w:val="0"/>
      <w:marTop w:val="0"/>
      <w:marBottom w:val="0"/>
      <w:divBdr>
        <w:top w:val="none" w:sz="0" w:space="0" w:color="auto"/>
        <w:left w:val="none" w:sz="0" w:space="0" w:color="auto"/>
        <w:bottom w:val="none" w:sz="0" w:space="0" w:color="auto"/>
        <w:right w:val="none" w:sz="0" w:space="0" w:color="auto"/>
      </w:divBdr>
      <w:divsChild>
        <w:div w:id="2122264995">
          <w:marLeft w:val="0"/>
          <w:marRight w:val="0"/>
          <w:marTop w:val="0"/>
          <w:marBottom w:val="0"/>
          <w:divBdr>
            <w:top w:val="none" w:sz="0" w:space="0" w:color="auto"/>
            <w:left w:val="none" w:sz="0" w:space="0" w:color="auto"/>
            <w:bottom w:val="none" w:sz="0" w:space="0" w:color="auto"/>
            <w:right w:val="none" w:sz="0" w:space="0" w:color="auto"/>
          </w:divBdr>
          <w:divsChild>
            <w:div w:id="1919248948">
              <w:marLeft w:val="0"/>
              <w:marRight w:val="0"/>
              <w:marTop w:val="0"/>
              <w:marBottom w:val="0"/>
              <w:divBdr>
                <w:top w:val="none" w:sz="0" w:space="0" w:color="auto"/>
                <w:left w:val="none" w:sz="0" w:space="0" w:color="auto"/>
                <w:bottom w:val="none" w:sz="0" w:space="0" w:color="auto"/>
                <w:right w:val="none" w:sz="0" w:space="0" w:color="auto"/>
              </w:divBdr>
              <w:divsChild>
                <w:div w:id="3852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1599">
      <w:bodyDiv w:val="1"/>
      <w:marLeft w:val="0"/>
      <w:marRight w:val="0"/>
      <w:marTop w:val="0"/>
      <w:marBottom w:val="0"/>
      <w:divBdr>
        <w:top w:val="none" w:sz="0" w:space="0" w:color="auto"/>
        <w:left w:val="none" w:sz="0" w:space="0" w:color="auto"/>
        <w:bottom w:val="none" w:sz="0" w:space="0" w:color="auto"/>
        <w:right w:val="none" w:sz="0" w:space="0" w:color="auto"/>
      </w:divBdr>
      <w:divsChild>
        <w:div w:id="1187058633">
          <w:marLeft w:val="0"/>
          <w:marRight w:val="0"/>
          <w:marTop w:val="0"/>
          <w:marBottom w:val="0"/>
          <w:divBdr>
            <w:top w:val="none" w:sz="0" w:space="0" w:color="auto"/>
            <w:left w:val="none" w:sz="0" w:space="0" w:color="auto"/>
            <w:bottom w:val="none" w:sz="0" w:space="0" w:color="auto"/>
            <w:right w:val="none" w:sz="0" w:space="0" w:color="auto"/>
          </w:divBdr>
        </w:div>
      </w:divsChild>
    </w:div>
    <w:div w:id="1570381050">
      <w:bodyDiv w:val="1"/>
      <w:marLeft w:val="0"/>
      <w:marRight w:val="0"/>
      <w:marTop w:val="0"/>
      <w:marBottom w:val="0"/>
      <w:divBdr>
        <w:top w:val="none" w:sz="0" w:space="0" w:color="auto"/>
        <w:left w:val="none" w:sz="0" w:space="0" w:color="auto"/>
        <w:bottom w:val="none" w:sz="0" w:space="0" w:color="auto"/>
        <w:right w:val="none" w:sz="0" w:space="0" w:color="auto"/>
      </w:divBdr>
      <w:divsChild>
        <w:div w:id="378289836">
          <w:marLeft w:val="0"/>
          <w:marRight w:val="0"/>
          <w:marTop w:val="0"/>
          <w:marBottom w:val="0"/>
          <w:divBdr>
            <w:top w:val="none" w:sz="0" w:space="0" w:color="auto"/>
            <w:left w:val="none" w:sz="0" w:space="0" w:color="auto"/>
            <w:bottom w:val="none" w:sz="0" w:space="0" w:color="auto"/>
            <w:right w:val="none" w:sz="0" w:space="0" w:color="auto"/>
          </w:divBdr>
          <w:divsChild>
            <w:div w:id="196428068">
              <w:marLeft w:val="0"/>
              <w:marRight w:val="0"/>
              <w:marTop w:val="0"/>
              <w:marBottom w:val="0"/>
              <w:divBdr>
                <w:top w:val="none" w:sz="0" w:space="0" w:color="auto"/>
                <w:left w:val="none" w:sz="0" w:space="0" w:color="auto"/>
                <w:bottom w:val="none" w:sz="0" w:space="0" w:color="auto"/>
                <w:right w:val="none" w:sz="0" w:space="0" w:color="auto"/>
              </w:divBdr>
              <w:divsChild>
                <w:div w:id="1873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3350">
      <w:bodyDiv w:val="1"/>
      <w:marLeft w:val="0"/>
      <w:marRight w:val="0"/>
      <w:marTop w:val="0"/>
      <w:marBottom w:val="0"/>
      <w:divBdr>
        <w:top w:val="none" w:sz="0" w:space="0" w:color="auto"/>
        <w:left w:val="none" w:sz="0" w:space="0" w:color="auto"/>
        <w:bottom w:val="none" w:sz="0" w:space="0" w:color="auto"/>
        <w:right w:val="none" w:sz="0" w:space="0" w:color="auto"/>
      </w:divBdr>
      <w:divsChild>
        <w:div w:id="1161002989">
          <w:marLeft w:val="0"/>
          <w:marRight w:val="0"/>
          <w:marTop w:val="0"/>
          <w:marBottom w:val="0"/>
          <w:divBdr>
            <w:top w:val="none" w:sz="0" w:space="0" w:color="auto"/>
            <w:left w:val="none" w:sz="0" w:space="0" w:color="auto"/>
            <w:bottom w:val="none" w:sz="0" w:space="0" w:color="auto"/>
            <w:right w:val="none" w:sz="0" w:space="0" w:color="auto"/>
          </w:divBdr>
          <w:divsChild>
            <w:div w:id="1427069169">
              <w:marLeft w:val="0"/>
              <w:marRight w:val="0"/>
              <w:marTop w:val="0"/>
              <w:marBottom w:val="0"/>
              <w:divBdr>
                <w:top w:val="none" w:sz="0" w:space="0" w:color="auto"/>
                <w:left w:val="none" w:sz="0" w:space="0" w:color="auto"/>
                <w:bottom w:val="none" w:sz="0" w:space="0" w:color="auto"/>
                <w:right w:val="none" w:sz="0" w:space="0" w:color="auto"/>
              </w:divBdr>
              <w:divsChild>
                <w:div w:id="2036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8786">
      <w:bodyDiv w:val="1"/>
      <w:marLeft w:val="0"/>
      <w:marRight w:val="0"/>
      <w:marTop w:val="0"/>
      <w:marBottom w:val="0"/>
      <w:divBdr>
        <w:top w:val="none" w:sz="0" w:space="0" w:color="auto"/>
        <w:left w:val="none" w:sz="0" w:space="0" w:color="auto"/>
        <w:bottom w:val="none" w:sz="0" w:space="0" w:color="auto"/>
        <w:right w:val="none" w:sz="0" w:space="0" w:color="auto"/>
      </w:divBdr>
      <w:divsChild>
        <w:div w:id="946697363">
          <w:marLeft w:val="0"/>
          <w:marRight w:val="0"/>
          <w:marTop w:val="0"/>
          <w:marBottom w:val="0"/>
          <w:divBdr>
            <w:top w:val="none" w:sz="0" w:space="0" w:color="auto"/>
            <w:left w:val="none" w:sz="0" w:space="0" w:color="auto"/>
            <w:bottom w:val="none" w:sz="0" w:space="0" w:color="auto"/>
            <w:right w:val="none" w:sz="0" w:space="0" w:color="auto"/>
          </w:divBdr>
          <w:divsChild>
            <w:div w:id="865489493">
              <w:marLeft w:val="0"/>
              <w:marRight w:val="0"/>
              <w:marTop w:val="0"/>
              <w:marBottom w:val="0"/>
              <w:divBdr>
                <w:top w:val="none" w:sz="0" w:space="0" w:color="auto"/>
                <w:left w:val="none" w:sz="0" w:space="0" w:color="auto"/>
                <w:bottom w:val="none" w:sz="0" w:space="0" w:color="auto"/>
                <w:right w:val="none" w:sz="0" w:space="0" w:color="auto"/>
              </w:divBdr>
              <w:divsChild>
                <w:div w:id="5777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25062">
      <w:bodyDiv w:val="1"/>
      <w:marLeft w:val="0"/>
      <w:marRight w:val="0"/>
      <w:marTop w:val="0"/>
      <w:marBottom w:val="0"/>
      <w:divBdr>
        <w:top w:val="none" w:sz="0" w:space="0" w:color="auto"/>
        <w:left w:val="none" w:sz="0" w:space="0" w:color="auto"/>
        <w:bottom w:val="none" w:sz="0" w:space="0" w:color="auto"/>
        <w:right w:val="none" w:sz="0" w:space="0" w:color="auto"/>
      </w:divBdr>
      <w:divsChild>
        <w:div w:id="24839853">
          <w:marLeft w:val="0"/>
          <w:marRight w:val="0"/>
          <w:marTop w:val="0"/>
          <w:marBottom w:val="0"/>
          <w:divBdr>
            <w:top w:val="none" w:sz="0" w:space="0" w:color="auto"/>
            <w:left w:val="none" w:sz="0" w:space="0" w:color="auto"/>
            <w:bottom w:val="none" w:sz="0" w:space="0" w:color="auto"/>
            <w:right w:val="none" w:sz="0" w:space="0" w:color="auto"/>
          </w:divBdr>
        </w:div>
        <w:div w:id="553199350">
          <w:marLeft w:val="0"/>
          <w:marRight w:val="0"/>
          <w:marTop w:val="0"/>
          <w:marBottom w:val="0"/>
          <w:divBdr>
            <w:top w:val="none" w:sz="0" w:space="0" w:color="auto"/>
            <w:left w:val="none" w:sz="0" w:space="0" w:color="auto"/>
            <w:bottom w:val="none" w:sz="0" w:space="0" w:color="auto"/>
            <w:right w:val="none" w:sz="0" w:space="0" w:color="auto"/>
          </w:divBdr>
        </w:div>
        <w:div w:id="749934250">
          <w:marLeft w:val="0"/>
          <w:marRight w:val="0"/>
          <w:marTop w:val="0"/>
          <w:marBottom w:val="0"/>
          <w:divBdr>
            <w:top w:val="none" w:sz="0" w:space="0" w:color="auto"/>
            <w:left w:val="none" w:sz="0" w:space="0" w:color="auto"/>
            <w:bottom w:val="none" w:sz="0" w:space="0" w:color="auto"/>
            <w:right w:val="none" w:sz="0" w:space="0" w:color="auto"/>
          </w:divBdr>
        </w:div>
        <w:div w:id="394400014">
          <w:marLeft w:val="0"/>
          <w:marRight w:val="0"/>
          <w:marTop w:val="0"/>
          <w:marBottom w:val="0"/>
          <w:divBdr>
            <w:top w:val="none" w:sz="0" w:space="0" w:color="auto"/>
            <w:left w:val="none" w:sz="0" w:space="0" w:color="auto"/>
            <w:bottom w:val="none" w:sz="0" w:space="0" w:color="auto"/>
            <w:right w:val="none" w:sz="0" w:space="0" w:color="auto"/>
          </w:divBdr>
        </w:div>
        <w:div w:id="1387222872">
          <w:marLeft w:val="0"/>
          <w:marRight w:val="0"/>
          <w:marTop w:val="0"/>
          <w:marBottom w:val="0"/>
          <w:divBdr>
            <w:top w:val="none" w:sz="0" w:space="0" w:color="auto"/>
            <w:left w:val="none" w:sz="0" w:space="0" w:color="auto"/>
            <w:bottom w:val="none" w:sz="0" w:space="0" w:color="auto"/>
            <w:right w:val="none" w:sz="0" w:space="0" w:color="auto"/>
          </w:divBdr>
        </w:div>
        <w:div w:id="1908607474">
          <w:marLeft w:val="0"/>
          <w:marRight w:val="0"/>
          <w:marTop w:val="0"/>
          <w:marBottom w:val="0"/>
          <w:divBdr>
            <w:top w:val="none" w:sz="0" w:space="0" w:color="auto"/>
            <w:left w:val="none" w:sz="0" w:space="0" w:color="auto"/>
            <w:bottom w:val="none" w:sz="0" w:space="0" w:color="auto"/>
            <w:right w:val="none" w:sz="0" w:space="0" w:color="auto"/>
          </w:divBdr>
        </w:div>
        <w:div w:id="71776927">
          <w:marLeft w:val="0"/>
          <w:marRight w:val="0"/>
          <w:marTop w:val="0"/>
          <w:marBottom w:val="0"/>
          <w:divBdr>
            <w:top w:val="none" w:sz="0" w:space="0" w:color="auto"/>
            <w:left w:val="none" w:sz="0" w:space="0" w:color="auto"/>
            <w:bottom w:val="none" w:sz="0" w:space="0" w:color="auto"/>
            <w:right w:val="none" w:sz="0" w:space="0" w:color="auto"/>
          </w:divBdr>
        </w:div>
        <w:div w:id="37434579">
          <w:marLeft w:val="0"/>
          <w:marRight w:val="0"/>
          <w:marTop w:val="0"/>
          <w:marBottom w:val="0"/>
          <w:divBdr>
            <w:top w:val="none" w:sz="0" w:space="0" w:color="auto"/>
            <w:left w:val="none" w:sz="0" w:space="0" w:color="auto"/>
            <w:bottom w:val="none" w:sz="0" w:space="0" w:color="auto"/>
            <w:right w:val="none" w:sz="0" w:space="0" w:color="auto"/>
          </w:divBdr>
        </w:div>
        <w:div w:id="467014075">
          <w:marLeft w:val="0"/>
          <w:marRight w:val="0"/>
          <w:marTop w:val="0"/>
          <w:marBottom w:val="0"/>
          <w:divBdr>
            <w:top w:val="none" w:sz="0" w:space="0" w:color="auto"/>
            <w:left w:val="none" w:sz="0" w:space="0" w:color="auto"/>
            <w:bottom w:val="none" w:sz="0" w:space="0" w:color="auto"/>
            <w:right w:val="none" w:sz="0" w:space="0" w:color="auto"/>
          </w:divBdr>
        </w:div>
        <w:div w:id="1141966378">
          <w:marLeft w:val="0"/>
          <w:marRight w:val="0"/>
          <w:marTop w:val="0"/>
          <w:marBottom w:val="0"/>
          <w:divBdr>
            <w:top w:val="none" w:sz="0" w:space="0" w:color="auto"/>
            <w:left w:val="none" w:sz="0" w:space="0" w:color="auto"/>
            <w:bottom w:val="none" w:sz="0" w:space="0" w:color="auto"/>
            <w:right w:val="none" w:sz="0" w:space="0" w:color="auto"/>
          </w:divBdr>
        </w:div>
        <w:div w:id="249434422">
          <w:marLeft w:val="0"/>
          <w:marRight w:val="0"/>
          <w:marTop w:val="0"/>
          <w:marBottom w:val="0"/>
          <w:divBdr>
            <w:top w:val="none" w:sz="0" w:space="0" w:color="auto"/>
            <w:left w:val="none" w:sz="0" w:space="0" w:color="auto"/>
            <w:bottom w:val="none" w:sz="0" w:space="0" w:color="auto"/>
            <w:right w:val="none" w:sz="0" w:space="0" w:color="auto"/>
          </w:divBdr>
        </w:div>
        <w:div w:id="1161970797">
          <w:marLeft w:val="0"/>
          <w:marRight w:val="0"/>
          <w:marTop w:val="0"/>
          <w:marBottom w:val="0"/>
          <w:divBdr>
            <w:top w:val="none" w:sz="0" w:space="0" w:color="auto"/>
            <w:left w:val="none" w:sz="0" w:space="0" w:color="auto"/>
            <w:bottom w:val="none" w:sz="0" w:space="0" w:color="auto"/>
            <w:right w:val="none" w:sz="0" w:space="0" w:color="auto"/>
          </w:divBdr>
        </w:div>
        <w:div w:id="669405046">
          <w:marLeft w:val="0"/>
          <w:marRight w:val="0"/>
          <w:marTop w:val="0"/>
          <w:marBottom w:val="0"/>
          <w:divBdr>
            <w:top w:val="none" w:sz="0" w:space="0" w:color="auto"/>
            <w:left w:val="none" w:sz="0" w:space="0" w:color="auto"/>
            <w:bottom w:val="none" w:sz="0" w:space="0" w:color="auto"/>
            <w:right w:val="none" w:sz="0" w:space="0" w:color="auto"/>
          </w:divBdr>
        </w:div>
        <w:div w:id="2035497405">
          <w:marLeft w:val="0"/>
          <w:marRight w:val="0"/>
          <w:marTop w:val="0"/>
          <w:marBottom w:val="0"/>
          <w:divBdr>
            <w:top w:val="none" w:sz="0" w:space="0" w:color="auto"/>
            <w:left w:val="none" w:sz="0" w:space="0" w:color="auto"/>
            <w:bottom w:val="none" w:sz="0" w:space="0" w:color="auto"/>
            <w:right w:val="none" w:sz="0" w:space="0" w:color="auto"/>
          </w:divBdr>
        </w:div>
        <w:div w:id="463277506">
          <w:marLeft w:val="0"/>
          <w:marRight w:val="0"/>
          <w:marTop w:val="0"/>
          <w:marBottom w:val="0"/>
          <w:divBdr>
            <w:top w:val="none" w:sz="0" w:space="0" w:color="auto"/>
            <w:left w:val="none" w:sz="0" w:space="0" w:color="auto"/>
            <w:bottom w:val="none" w:sz="0" w:space="0" w:color="auto"/>
            <w:right w:val="none" w:sz="0" w:space="0" w:color="auto"/>
          </w:divBdr>
        </w:div>
      </w:divsChild>
    </w:div>
    <w:div w:id="1711803598">
      <w:bodyDiv w:val="1"/>
      <w:marLeft w:val="0"/>
      <w:marRight w:val="0"/>
      <w:marTop w:val="0"/>
      <w:marBottom w:val="0"/>
      <w:divBdr>
        <w:top w:val="none" w:sz="0" w:space="0" w:color="auto"/>
        <w:left w:val="none" w:sz="0" w:space="0" w:color="auto"/>
        <w:bottom w:val="none" w:sz="0" w:space="0" w:color="auto"/>
        <w:right w:val="none" w:sz="0" w:space="0" w:color="auto"/>
      </w:divBdr>
      <w:divsChild>
        <w:div w:id="1342243809">
          <w:marLeft w:val="0"/>
          <w:marRight w:val="0"/>
          <w:marTop w:val="0"/>
          <w:marBottom w:val="0"/>
          <w:divBdr>
            <w:top w:val="none" w:sz="0" w:space="0" w:color="auto"/>
            <w:left w:val="none" w:sz="0" w:space="0" w:color="auto"/>
            <w:bottom w:val="none" w:sz="0" w:space="0" w:color="auto"/>
            <w:right w:val="none" w:sz="0" w:space="0" w:color="auto"/>
          </w:divBdr>
          <w:divsChild>
            <w:div w:id="2104565577">
              <w:marLeft w:val="0"/>
              <w:marRight w:val="0"/>
              <w:marTop w:val="0"/>
              <w:marBottom w:val="0"/>
              <w:divBdr>
                <w:top w:val="none" w:sz="0" w:space="0" w:color="auto"/>
                <w:left w:val="none" w:sz="0" w:space="0" w:color="auto"/>
                <w:bottom w:val="none" w:sz="0" w:space="0" w:color="auto"/>
                <w:right w:val="none" w:sz="0" w:space="0" w:color="auto"/>
              </w:divBdr>
              <w:divsChild>
                <w:div w:id="16777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5911">
      <w:bodyDiv w:val="1"/>
      <w:marLeft w:val="0"/>
      <w:marRight w:val="0"/>
      <w:marTop w:val="0"/>
      <w:marBottom w:val="0"/>
      <w:divBdr>
        <w:top w:val="none" w:sz="0" w:space="0" w:color="auto"/>
        <w:left w:val="none" w:sz="0" w:space="0" w:color="auto"/>
        <w:bottom w:val="none" w:sz="0" w:space="0" w:color="auto"/>
        <w:right w:val="none" w:sz="0" w:space="0" w:color="auto"/>
      </w:divBdr>
      <w:divsChild>
        <w:div w:id="793794719">
          <w:marLeft w:val="0"/>
          <w:marRight w:val="0"/>
          <w:marTop w:val="0"/>
          <w:marBottom w:val="0"/>
          <w:divBdr>
            <w:top w:val="none" w:sz="0" w:space="0" w:color="auto"/>
            <w:left w:val="none" w:sz="0" w:space="0" w:color="auto"/>
            <w:bottom w:val="none" w:sz="0" w:space="0" w:color="auto"/>
            <w:right w:val="none" w:sz="0" w:space="0" w:color="auto"/>
          </w:divBdr>
          <w:divsChild>
            <w:div w:id="220797895">
              <w:marLeft w:val="0"/>
              <w:marRight w:val="0"/>
              <w:marTop w:val="0"/>
              <w:marBottom w:val="0"/>
              <w:divBdr>
                <w:top w:val="none" w:sz="0" w:space="0" w:color="auto"/>
                <w:left w:val="none" w:sz="0" w:space="0" w:color="auto"/>
                <w:bottom w:val="none" w:sz="0" w:space="0" w:color="auto"/>
                <w:right w:val="none" w:sz="0" w:space="0" w:color="auto"/>
              </w:divBdr>
              <w:divsChild>
                <w:div w:id="214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6884">
      <w:bodyDiv w:val="1"/>
      <w:marLeft w:val="0"/>
      <w:marRight w:val="0"/>
      <w:marTop w:val="0"/>
      <w:marBottom w:val="0"/>
      <w:divBdr>
        <w:top w:val="none" w:sz="0" w:space="0" w:color="auto"/>
        <w:left w:val="none" w:sz="0" w:space="0" w:color="auto"/>
        <w:bottom w:val="none" w:sz="0" w:space="0" w:color="auto"/>
        <w:right w:val="none" w:sz="0" w:space="0" w:color="auto"/>
      </w:divBdr>
    </w:div>
    <w:div w:id="1887644802">
      <w:bodyDiv w:val="1"/>
      <w:marLeft w:val="0"/>
      <w:marRight w:val="0"/>
      <w:marTop w:val="0"/>
      <w:marBottom w:val="0"/>
      <w:divBdr>
        <w:top w:val="none" w:sz="0" w:space="0" w:color="auto"/>
        <w:left w:val="none" w:sz="0" w:space="0" w:color="auto"/>
        <w:bottom w:val="none" w:sz="0" w:space="0" w:color="auto"/>
        <w:right w:val="none" w:sz="0" w:space="0" w:color="auto"/>
      </w:divBdr>
    </w:div>
    <w:div w:id="2092657807">
      <w:bodyDiv w:val="1"/>
      <w:marLeft w:val="0"/>
      <w:marRight w:val="0"/>
      <w:marTop w:val="0"/>
      <w:marBottom w:val="0"/>
      <w:divBdr>
        <w:top w:val="none" w:sz="0" w:space="0" w:color="auto"/>
        <w:left w:val="none" w:sz="0" w:space="0" w:color="auto"/>
        <w:bottom w:val="none" w:sz="0" w:space="0" w:color="auto"/>
        <w:right w:val="none" w:sz="0" w:space="0" w:color="auto"/>
      </w:divBdr>
      <w:divsChild>
        <w:div w:id="1566530673">
          <w:marLeft w:val="0"/>
          <w:marRight w:val="0"/>
          <w:marTop w:val="0"/>
          <w:marBottom w:val="0"/>
          <w:divBdr>
            <w:top w:val="none" w:sz="0" w:space="0" w:color="auto"/>
            <w:left w:val="none" w:sz="0" w:space="0" w:color="auto"/>
            <w:bottom w:val="none" w:sz="0" w:space="0" w:color="auto"/>
            <w:right w:val="none" w:sz="0" w:space="0" w:color="auto"/>
          </w:divBdr>
          <w:divsChild>
            <w:div w:id="1141656217">
              <w:marLeft w:val="0"/>
              <w:marRight w:val="0"/>
              <w:marTop w:val="0"/>
              <w:marBottom w:val="0"/>
              <w:divBdr>
                <w:top w:val="none" w:sz="0" w:space="0" w:color="auto"/>
                <w:left w:val="none" w:sz="0" w:space="0" w:color="auto"/>
                <w:bottom w:val="none" w:sz="0" w:space="0" w:color="auto"/>
                <w:right w:val="none" w:sz="0" w:space="0" w:color="auto"/>
              </w:divBdr>
              <w:divsChild>
                <w:div w:id="20471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arks.canada.ca/nature/science/especes-species/caribo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chat.opena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5281/zenodo.10834654"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arize.com/blog-course/mean-absolute-percentage-error-mape-what-you-need-t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onetru-my.sharepoint.com/personal/t00661694_mytru_ca/Documents/YEAR%204/ECON%204330/Master%20Project/Multi-Regression%20on%20Mutli-Treatment%20Data%20Combin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onetru-my.sharepoint.com/personal/t00661694_mytru_ca/Documents/YEAR%204/ECON%204330/Master%20Project/30%20Years%20Multi-regress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u="sng"/>
            </a:pPr>
            <a:r>
              <a:rPr lang="en-US" sz="1800" b="1" i="0" u="sng" strike="noStrike" baseline="0">
                <a:effectLst/>
              </a:rPr>
              <a:t>BC Caribou Population in 10 years </a:t>
            </a:r>
            <a:endParaRPr lang="en-CA"/>
          </a:p>
        </c:rich>
      </c:tx>
      <c:overlay val="0"/>
    </c:title>
    <c:autoTitleDeleted val="0"/>
    <c:plotArea>
      <c:layout/>
      <c:lineChart>
        <c:grouping val="standard"/>
        <c:varyColors val="0"/>
        <c:ser>
          <c:idx val="0"/>
          <c:order val="0"/>
          <c:tx>
            <c:strRef>
              <c:f>'Audit - total count (1)'!$C$3</c:f>
              <c:strCache>
                <c:ptCount val="1"/>
                <c:pt idx="0">
                  <c:v>Actual</c:v>
                </c:pt>
              </c:strCache>
            </c:strRef>
          </c:tx>
          <c:spPr>
            <a:ln>
              <a:solidFill>
                <a:srgbClr val="0000FF"/>
              </a:solidFill>
              <a:prstDash val="solid"/>
            </a:ln>
          </c:spPr>
          <c:marker>
            <c:symbol val="none"/>
          </c:marker>
          <c:cat>
            <c:numRef>
              <c:f>'Audit - total count (1)'!$B$4:$B$55</c:f>
              <c:numCache>
                <c:formatCode>yyyy</c:formatCode>
                <c:ptCount val="52"/>
                <c:pt idx="0">
                  <c:v>30653.676458333332</c:v>
                </c:pt>
                <c:pt idx="1">
                  <c:v>31019.676458333332</c:v>
                </c:pt>
                <c:pt idx="2">
                  <c:v>31384.676458333332</c:v>
                </c:pt>
                <c:pt idx="3">
                  <c:v>31749.676458333332</c:v>
                </c:pt>
                <c:pt idx="4">
                  <c:v>32114.676458333332</c:v>
                </c:pt>
                <c:pt idx="5">
                  <c:v>32480.676458333332</c:v>
                </c:pt>
                <c:pt idx="6">
                  <c:v>32845.676458333335</c:v>
                </c:pt>
                <c:pt idx="7">
                  <c:v>33210.676458333335</c:v>
                </c:pt>
                <c:pt idx="8">
                  <c:v>33575.676458333335</c:v>
                </c:pt>
                <c:pt idx="9">
                  <c:v>33941.676458333335</c:v>
                </c:pt>
                <c:pt idx="10">
                  <c:v>34306.676458333335</c:v>
                </c:pt>
                <c:pt idx="11">
                  <c:v>34671.676458333335</c:v>
                </c:pt>
                <c:pt idx="12">
                  <c:v>35036.676458333335</c:v>
                </c:pt>
                <c:pt idx="13">
                  <c:v>35402.676458333335</c:v>
                </c:pt>
                <c:pt idx="14">
                  <c:v>35767.676458333335</c:v>
                </c:pt>
                <c:pt idx="15">
                  <c:v>36132.676458333335</c:v>
                </c:pt>
                <c:pt idx="16">
                  <c:v>36497.676458333335</c:v>
                </c:pt>
                <c:pt idx="17">
                  <c:v>36863.676458333335</c:v>
                </c:pt>
                <c:pt idx="18">
                  <c:v>37228.676458333335</c:v>
                </c:pt>
                <c:pt idx="19">
                  <c:v>37593.676458333335</c:v>
                </c:pt>
                <c:pt idx="20">
                  <c:v>37958.676458333335</c:v>
                </c:pt>
                <c:pt idx="21">
                  <c:v>38324.676458333335</c:v>
                </c:pt>
                <c:pt idx="22">
                  <c:v>38689.676458333335</c:v>
                </c:pt>
                <c:pt idx="23">
                  <c:v>39054.676458333335</c:v>
                </c:pt>
                <c:pt idx="24">
                  <c:v>39419.676458333335</c:v>
                </c:pt>
                <c:pt idx="25">
                  <c:v>39785.676458333335</c:v>
                </c:pt>
                <c:pt idx="26">
                  <c:v>40150.676458333335</c:v>
                </c:pt>
                <c:pt idx="27">
                  <c:v>40515.676458333335</c:v>
                </c:pt>
                <c:pt idx="28">
                  <c:v>40880.676458333335</c:v>
                </c:pt>
                <c:pt idx="29">
                  <c:v>41246.676458333335</c:v>
                </c:pt>
                <c:pt idx="30">
                  <c:v>41611.676458333335</c:v>
                </c:pt>
                <c:pt idx="31">
                  <c:v>41976.676458333335</c:v>
                </c:pt>
                <c:pt idx="32">
                  <c:v>42341.676458333335</c:v>
                </c:pt>
                <c:pt idx="33">
                  <c:v>42707.676458333335</c:v>
                </c:pt>
                <c:pt idx="34">
                  <c:v>43072.676458333335</c:v>
                </c:pt>
                <c:pt idx="35">
                  <c:v>43437.676458333335</c:v>
                </c:pt>
                <c:pt idx="36">
                  <c:v>43802.676458333335</c:v>
                </c:pt>
                <c:pt idx="37">
                  <c:v>44168.676458333335</c:v>
                </c:pt>
                <c:pt idx="38">
                  <c:v>44533.676458333335</c:v>
                </c:pt>
                <c:pt idx="39">
                  <c:v>44898.676458333335</c:v>
                </c:pt>
                <c:pt idx="40">
                  <c:v>45263.676458333335</c:v>
                </c:pt>
                <c:pt idx="41">
                  <c:v>45629.676458333335</c:v>
                </c:pt>
                <c:pt idx="42">
                  <c:v>45994.676458333335</c:v>
                </c:pt>
                <c:pt idx="43">
                  <c:v>46359.676458333335</c:v>
                </c:pt>
                <c:pt idx="44">
                  <c:v>46724.676458333335</c:v>
                </c:pt>
                <c:pt idx="45">
                  <c:v>47090.676458333335</c:v>
                </c:pt>
                <c:pt idx="46">
                  <c:v>47455.676458333335</c:v>
                </c:pt>
                <c:pt idx="47">
                  <c:v>47820.676458333335</c:v>
                </c:pt>
                <c:pt idx="48">
                  <c:v>48185.676458333335</c:v>
                </c:pt>
                <c:pt idx="49">
                  <c:v>48551.676458333335</c:v>
                </c:pt>
                <c:pt idx="50">
                  <c:v>48916.676458333335</c:v>
                </c:pt>
                <c:pt idx="51">
                  <c:v>49281.676458333335</c:v>
                </c:pt>
              </c:numCache>
            </c:numRef>
          </c:cat>
          <c:val>
            <c:numRef>
              <c:f>'Audit - total count (1)'!$C$4:$C$55</c:f>
              <c:numCache>
                <c:formatCode>#,##0.00</c:formatCode>
                <c:ptCount val="52"/>
                <c:pt idx="0">
                  <c:v>782</c:v>
                </c:pt>
                <c:pt idx="1">
                  <c:v>710</c:v>
                </c:pt>
                <c:pt idx="2">
                  <c:v>842</c:v>
                </c:pt>
                <c:pt idx="3">
                  <c:v>1060</c:v>
                </c:pt>
                <c:pt idx="4">
                  <c:v>1076</c:v>
                </c:pt>
                <c:pt idx="5">
                  <c:v>1109</c:v>
                </c:pt>
                <c:pt idx="6">
                  <c:v>410</c:v>
                </c:pt>
                <c:pt idx="7">
                  <c:v>1802</c:v>
                </c:pt>
                <c:pt idx="8">
                  <c:v>1215</c:v>
                </c:pt>
                <c:pt idx="9">
                  <c:v>1538</c:v>
                </c:pt>
                <c:pt idx="10">
                  <c:v>1292</c:v>
                </c:pt>
                <c:pt idx="11">
                  <c:v>518</c:v>
                </c:pt>
                <c:pt idx="12">
                  <c:v>2077</c:v>
                </c:pt>
                <c:pt idx="13">
                  <c:v>2073</c:v>
                </c:pt>
                <c:pt idx="14">
                  <c:v>2597</c:v>
                </c:pt>
                <c:pt idx="15">
                  <c:v>2514</c:v>
                </c:pt>
                <c:pt idx="16">
                  <c:v>2589</c:v>
                </c:pt>
                <c:pt idx="17">
                  <c:v>2692</c:v>
                </c:pt>
                <c:pt idx="18">
                  <c:v>2585</c:v>
                </c:pt>
                <c:pt idx="19">
                  <c:v>2330</c:v>
                </c:pt>
                <c:pt idx="20">
                  <c:v>4367</c:v>
                </c:pt>
                <c:pt idx="21">
                  <c:v>2915</c:v>
                </c:pt>
                <c:pt idx="22">
                  <c:v>787</c:v>
                </c:pt>
                <c:pt idx="23">
                  <c:v>1084</c:v>
                </c:pt>
                <c:pt idx="24">
                  <c:v>1722</c:v>
                </c:pt>
                <c:pt idx="25">
                  <c:v>3136.333333</c:v>
                </c:pt>
                <c:pt idx="26">
                  <c:v>2036.5357140000001</c:v>
                </c:pt>
                <c:pt idx="27">
                  <c:v>3508</c:v>
                </c:pt>
                <c:pt idx="28">
                  <c:v>2610</c:v>
                </c:pt>
                <c:pt idx="29">
                  <c:v>1105</c:v>
                </c:pt>
                <c:pt idx="30">
                  <c:v>2127</c:v>
                </c:pt>
                <c:pt idx="31">
                  <c:v>654</c:v>
                </c:pt>
                <c:pt idx="32">
                  <c:v>874</c:v>
                </c:pt>
                <c:pt idx="33">
                  <c:v>670</c:v>
                </c:pt>
                <c:pt idx="34">
                  <c:v>1016</c:v>
                </c:pt>
                <c:pt idx="35">
                  <c:v>1003</c:v>
                </c:pt>
                <c:pt idx="36">
                  <c:v>1584.757576</c:v>
                </c:pt>
                <c:pt idx="37">
                  <c:v>1989.882353</c:v>
                </c:pt>
                <c:pt idx="38">
                  <c:v>1600</c:v>
                </c:pt>
                <c:pt idx="39">
                  <c:v>1624.967741935483</c:v>
                </c:pt>
                <c:pt idx="40">
                  <c:v>359</c:v>
                </c:pt>
                <c:pt idx="41">
                  <c:v>1203</c:v>
                </c:pt>
              </c:numCache>
            </c:numRef>
          </c:val>
          <c:smooth val="0"/>
          <c:extLst>
            <c:ext xmlns:c16="http://schemas.microsoft.com/office/drawing/2014/chart" uri="{C3380CC4-5D6E-409C-BE32-E72D297353CC}">
              <c16:uniqueId val="{00000000-53EC-4099-A55F-861D7105B071}"/>
            </c:ext>
          </c:extLst>
        </c:ser>
        <c:ser>
          <c:idx val="1"/>
          <c:order val="1"/>
          <c:tx>
            <c:strRef>
              <c:f>'Audit - total count (1)'!$D$3</c:f>
              <c:strCache>
                <c:ptCount val="1"/>
                <c:pt idx="0">
                  <c:v>Statistical Forecast</c:v>
                </c:pt>
              </c:strCache>
            </c:strRef>
          </c:tx>
          <c:marker>
            <c:symbol val="none"/>
          </c:marker>
          <c:val>
            <c:numRef>
              <c:f>'Audit - total count (1)'!$D$4:$D$55</c:f>
              <c:numCache>
                <c:formatCode>General</c:formatCode>
                <c:ptCount val="52"/>
                <c:pt idx="41" formatCode="#,##0.00">
                  <c:v>1149.4351572966241</c:v>
                </c:pt>
                <c:pt idx="42" formatCode="#,##0.00">
                  <c:v>1409.6198887655171</c:v>
                </c:pt>
                <c:pt idx="43" formatCode="#,##0.00">
                  <c:v>1302.1904529000219</c:v>
                </c:pt>
                <c:pt idx="44" formatCode="#,##0.00">
                  <c:v>1460.9302200195559</c:v>
                </c:pt>
                <c:pt idx="45" formatCode="#,##0.00">
                  <c:v>1313.3911222631109</c:v>
                </c:pt>
                <c:pt idx="46" formatCode="#,##0.00">
                  <c:v>1206.3715972346381</c:v>
                </c:pt>
                <c:pt idx="47" formatCode="#,##0.00">
                  <c:v>1099.427927175534</c:v>
                </c:pt>
                <c:pt idx="48" formatCode="#,##0.00">
                  <c:v>1012.619571725797</c:v>
                </c:pt>
                <c:pt idx="49" formatCode="#,##0.00">
                  <c:v>1512.6984875555761</c:v>
                </c:pt>
                <c:pt idx="50" formatCode="#,##0.00">
                  <c:v>1062.3341442562919</c:v>
                </c:pt>
                <c:pt idx="51" formatCode="#,##0.00">
                  <c:v>1229.892452095467</c:v>
                </c:pt>
              </c:numCache>
            </c:numRef>
          </c:val>
          <c:smooth val="0"/>
          <c:extLst>
            <c:ext xmlns:c16="http://schemas.microsoft.com/office/drawing/2014/chart" uri="{C3380CC4-5D6E-409C-BE32-E72D297353CC}">
              <c16:uniqueId val="{00000001-53EC-4099-A55F-861D7105B071}"/>
            </c:ext>
          </c:extLst>
        </c:ser>
        <c:ser>
          <c:idx val="2"/>
          <c:order val="2"/>
          <c:tx>
            <c:strRef>
              <c:f>'Audit - total count (1)'!$E$3</c:f>
              <c:strCache>
                <c:ptCount val="1"/>
                <c:pt idx="0">
                  <c:v>Fitted Values</c:v>
                </c:pt>
              </c:strCache>
            </c:strRef>
          </c:tx>
          <c:spPr>
            <a:ln>
              <a:solidFill>
                <a:srgbClr val="008000"/>
              </a:solidFill>
              <a:prstDash val="solid"/>
            </a:ln>
          </c:spPr>
          <c:marker>
            <c:symbol val="none"/>
          </c:marker>
          <c:val>
            <c:numRef>
              <c:f>'Audit - total count (1)'!$E$4:$E$55</c:f>
              <c:numCache>
                <c:formatCode>#,##0.00</c:formatCode>
                <c:ptCount val="52"/>
                <c:pt idx="0">
                  <c:v>762.17079015712704</c:v>
                </c:pt>
                <c:pt idx="1">
                  <c:v>837.44875033348296</c:v>
                </c:pt>
                <c:pt idx="2">
                  <c:v>964.78181298572304</c:v>
                </c:pt>
                <c:pt idx="3">
                  <c:v>1206.4783583501039</c:v>
                </c:pt>
                <c:pt idx="4">
                  <c:v>1238.3770664632241</c:v>
                </c:pt>
                <c:pt idx="5">
                  <c:v>1317.598595008965</c:v>
                </c:pt>
                <c:pt idx="6">
                  <c:v>431.64002253461899</c:v>
                </c:pt>
                <c:pt idx="7">
                  <c:v>1424.191985429964</c:v>
                </c:pt>
                <c:pt idx="8">
                  <c:v>1542.0604839956511</c:v>
                </c:pt>
                <c:pt idx="9">
                  <c:v>1770.3488969041521</c:v>
                </c:pt>
                <c:pt idx="10">
                  <c:v>1451.4754559474211</c:v>
                </c:pt>
                <c:pt idx="11">
                  <c:v>585.81800318844796</c:v>
                </c:pt>
                <c:pt idx="12">
                  <c:v>1557.863410562991</c:v>
                </c:pt>
                <c:pt idx="13">
                  <c:v>1779.8421140804751</c:v>
                </c:pt>
                <c:pt idx="14">
                  <c:v>1860.6410699739411</c:v>
                </c:pt>
                <c:pt idx="15">
                  <c:v>2222.2220937676602</c:v>
                </c:pt>
                <c:pt idx="16">
                  <c:v>2639.0130747327721</c:v>
                </c:pt>
                <c:pt idx="17">
                  <c:v>2425.6218302701041</c:v>
                </c:pt>
                <c:pt idx="18">
                  <c:v>2601.2718628342741</c:v>
                </c:pt>
                <c:pt idx="19">
                  <c:v>2585.8477505147712</c:v>
                </c:pt>
                <c:pt idx="20">
                  <c:v>4292.7549817254676</c:v>
                </c:pt>
                <c:pt idx="21">
                  <c:v>3274.3739041153922</c:v>
                </c:pt>
                <c:pt idx="22">
                  <c:v>1093.9307570034359</c:v>
                </c:pt>
                <c:pt idx="23">
                  <c:v>1155.5986002275761</c:v>
                </c:pt>
                <c:pt idx="24">
                  <c:v>1261.0729234253961</c:v>
                </c:pt>
                <c:pt idx="25">
                  <c:v>3144.7939874674048</c:v>
                </c:pt>
                <c:pt idx="26">
                  <c:v>1977.327239365791</c:v>
                </c:pt>
                <c:pt idx="27">
                  <c:v>3617.7242652963519</c:v>
                </c:pt>
                <c:pt idx="28">
                  <c:v>2635.3056112802601</c:v>
                </c:pt>
                <c:pt idx="29">
                  <c:v>769.60798767188203</c:v>
                </c:pt>
                <c:pt idx="30">
                  <c:v>2175.3787907871229</c:v>
                </c:pt>
                <c:pt idx="31">
                  <c:v>798.05121671525296</c:v>
                </c:pt>
                <c:pt idx="32">
                  <c:v>1336.2353580325409</c:v>
                </c:pt>
                <c:pt idx="33">
                  <c:v>873.96988312169503</c:v>
                </c:pt>
                <c:pt idx="34">
                  <c:v>1270.210219918459</c:v>
                </c:pt>
                <c:pt idx="35">
                  <c:v>991.05610204711297</c:v>
                </c:pt>
                <c:pt idx="36">
                  <c:v>1009.330289528297</c:v>
                </c:pt>
                <c:pt idx="37">
                  <c:v>2172.6382778227421</c:v>
                </c:pt>
                <c:pt idx="38">
                  <c:v>1323.7226488223171</c:v>
                </c:pt>
                <c:pt idx="39">
                  <c:v>1446.2421439326049</c:v>
                </c:pt>
                <c:pt idx="40">
                  <c:v>814.00294955003994</c:v>
                </c:pt>
                <c:pt idx="41">
                  <c:v>1149.4351572966241</c:v>
                </c:pt>
              </c:numCache>
            </c:numRef>
          </c:val>
          <c:smooth val="0"/>
          <c:extLst>
            <c:ext xmlns:c16="http://schemas.microsoft.com/office/drawing/2014/chart" uri="{C3380CC4-5D6E-409C-BE32-E72D297353CC}">
              <c16:uniqueId val="{00000002-53EC-4099-A55F-861D7105B071}"/>
            </c:ext>
          </c:extLst>
        </c:ser>
        <c:ser>
          <c:idx val="3"/>
          <c:order val="3"/>
          <c:tx>
            <c:v> </c:v>
          </c:tx>
          <c:spPr>
            <a:ln>
              <a:solidFill>
                <a:srgbClr val="FFFFFF"/>
              </a:solidFill>
              <a:prstDash val="solid"/>
            </a:ln>
          </c:spPr>
          <c:marker>
            <c:symbol val="none"/>
          </c:marker>
          <c:errBars>
            <c:errDir val="y"/>
            <c:errBarType val="both"/>
            <c:errValType val="percentage"/>
            <c:noEndCap val="1"/>
            <c:val val="100"/>
            <c:spPr>
              <a:ln>
                <a:solidFill>
                  <a:srgbClr val="FF0000"/>
                </a:solidFill>
                <a:prstDash val="lgDash"/>
              </a:ln>
            </c:spPr>
          </c:errBars>
          <c:cat>
            <c:numRef>
              <c:f>'Audit - total count (1)'!$B$4:$B$55</c:f>
              <c:numCache>
                <c:formatCode>yyyy</c:formatCode>
                <c:ptCount val="52"/>
                <c:pt idx="0">
                  <c:v>30653.676458333332</c:v>
                </c:pt>
                <c:pt idx="1">
                  <c:v>31019.676458333332</c:v>
                </c:pt>
                <c:pt idx="2">
                  <c:v>31384.676458333332</c:v>
                </c:pt>
                <c:pt idx="3">
                  <c:v>31749.676458333332</c:v>
                </c:pt>
                <c:pt idx="4">
                  <c:v>32114.676458333332</c:v>
                </c:pt>
                <c:pt idx="5">
                  <c:v>32480.676458333332</c:v>
                </c:pt>
                <c:pt idx="6">
                  <c:v>32845.676458333335</c:v>
                </c:pt>
                <c:pt idx="7">
                  <c:v>33210.676458333335</c:v>
                </c:pt>
                <c:pt idx="8">
                  <c:v>33575.676458333335</c:v>
                </c:pt>
                <c:pt idx="9">
                  <c:v>33941.676458333335</c:v>
                </c:pt>
                <c:pt idx="10">
                  <c:v>34306.676458333335</c:v>
                </c:pt>
                <c:pt idx="11">
                  <c:v>34671.676458333335</c:v>
                </c:pt>
                <c:pt idx="12">
                  <c:v>35036.676458333335</c:v>
                </c:pt>
                <c:pt idx="13">
                  <c:v>35402.676458333335</c:v>
                </c:pt>
                <c:pt idx="14">
                  <c:v>35767.676458333335</c:v>
                </c:pt>
                <c:pt idx="15">
                  <c:v>36132.676458333335</c:v>
                </c:pt>
                <c:pt idx="16">
                  <c:v>36497.676458333335</c:v>
                </c:pt>
                <c:pt idx="17">
                  <c:v>36863.676458333335</c:v>
                </c:pt>
                <c:pt idx="18">
                  <c:v>37228.676458333335</c:v>
                </c:pt>
                <c:pt idx="19">
                  <c:v>37593.676458333335</c:v>
                </c:pt>
                <c:pt idx="20">
                  <c:v>37958.676458333335</c:v>
                </c:pt>
                <c:pt idx="21">
                  <c:v>38324.676458333335</c:v>
                </c:pt>
                <c:pt idx="22">
                  <c:v>38689.676458333335</c:v>
                </c:pt>
                <c:pt idx="23">
                  <c:v>39054.676458333335</c:v>
                </c:pt>
                <c:pt idx="24">
                  <c:v>39419.676458333335</c:v>
                </c:pt>
                <c:pt idx="25">
                  <c:v>39785.676458333335</c:v>
                </c:pt>
                <c:pt idx="26">
                  <c:v>40150.676458333335</c:v>
                </c:pt>
                <c:pt idx="27">
                  <c:v>40515.676458333335</c:v>
                </c:pt>
                <c:pt idx="28">
                  <c:v>40880.676458333335</c:v>
                </c:pt>
                <c:pt idx="29">
                  <c:v>41246.676458333335</c:v>
                </c:pt>
                <c:pt idx="30">
                  <c:v>41611.676458333335</c:v>
                </c:pt>
                <c:pt idx="31">
                  <c:v>41976.676458333335</c:v>
                </c:pt>
                <c:pt idx="32">
                  <c:v>42341.676458333335</c:v>
                </c:pt>
                <c:pt idx="33">
                  <c:v>42707.676458333335</c:v>
                </c:pt>
                <c:pt idx="34">
                  <c:v>43072.676458333335</c:v>
                </c:pt>
                <c:pt idx="35">
                  <c:v>43437.676458333335</c:v>
                </c:pt>
                <c:pt idx="36">
                  <c:v>43802.676458333335</c:v>
                </c:pt>
                <c:pt idx="37">
                  <c:v>44168.676458333335</c:v>
                </c:pt>
                <c:pt idx="38">
                  <c:v>44533.676458333335</c:v>
                </c:pt>
                <c:pt idx="39">
                  <c:v>44898.676458333335</c:v>
                </c:pt>
                <c:pt idx="40">
                  <c:v>45263.676458333335</c:v>
                </c:pt>
                <c:pt idx="41">
                  <c:v>45629.676458333335</c:v>
                </c:pt>
                <c:pt idx="42">
                  <c:v>45994.676458333335</c:v>
                </c:pt>
                <c:pt idx="43">
                  <c:v>46359.676458333335</c:v>
                </c:pt>
                <c:pt idx="44">
                  <c:v>46724.676458333335</c:v>
                </c:pt>
                <c:pt idx="45">
                  <c:v>47090.676458333335</c:v>
                </c:pt>
                <c:pt idx="46">
                  <c:v>47455.676458333335</c:v>
                </c:pt>
                <c:pt idx="47">
                  <c:v>47820.676458333335</c:v>
                </c:pt>
                <c:pt idx="48">
                  <c:v>48185.676458333335</c:v>
                </c:pt>
                <c:pt idx="49">
                  <c:v>48551.676458333335</c:v>
                </c:pt>
                <c:pt idx="50">
                  <c:v>48916.676458333335</c:v>
                </c:pt>
                <c:pt idx="51">
                  <c:v>49281.676458333335</c:v>
                </c:pt>
              </c:numCache>
            </c:numRef>
          </c:cat>
          <c:val>
            <c:numLit>
              <c:formatCode>General</c:formatCode>
              <c:ptCount val="52"/>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2183</c:v>
              </c:pt>
              <c:pt idx="42">
                <c:v>#N/A</c:v>
              </c:pt>
              <c:pt idx="43">
                <c:v>#N/A</c:v>
              </c:pt>
              <c:pt idx="44">
                <c:v>#N/A</c:v>
              </c:pt>
              <c:pt idx="45">
                <c:v>#N/A</c:v>
              </c:pt>
              <c:pt idx="46">
                <c:v>#N/A</c:v>
              </c:pt>
              <c:pt idx="47">
                <c:v>#N/A</c:v>
              </c:pt>
              <c:pt idx="48">
                <c:v>#N/A</c:v>
              </c:pt>
              <c:pt idx="49">
                <c:v>#N/A</c:v>
              </c:pt>
              <c:pt idx="50">
                <c:v>#N/A</c:v>
              </c:pt>
              <c:pt idx="51">
                <c:v>#N/A</c:v>
              </c:pt>
            </c:numLit>
          </c:val>
          <c:smooth val="0"/>
          <c:extLst>
            <c:ext xmlns:c16="http://schemas.microsoft.com/office/drawing/2014/chart" uri="{C3380CC4-5D6E-409C-BE32-E72D297353CC}">
              <c16:uniqueId val="{00000003-53EC-4099-A55F-861D7105B071}"/>
            </c:ext>
          </c:extLst>
        </c:ser>
        <c:dLbls>
          <c:showLegendKey val="0"/>
          <c:showVal val="0"/>
          <c:showCatName val="0"/>
          <c:showSerName val="0"/>
          <c:showPercent val="0"/>
          <c:showBubbleSize val="0"/>
        </c:dLbls>
        <c:smooth val="0"/>
        <c:axId val="1471846239"/>
        <c:axId val="1471851999"/>
      </c:lineChart>
      <c:dateAx>
        <c:axId val="1471846239"/>
        <c:scaling>
          <c:orientation val="minMax"/>
        </c:scaling>
        <c:delete val="0"/>
        <c:axPos val="b"/>
        <c:numFmt formatCode="yyyy" sourceLinked="0"/>
        <c:majorTickMark val="out"/>
        <c:minorTickMark val="none"/>
        <c:tickLblPos val="nextTo"/>
        <c:txPr>
          <a:bodyPr rot="-5400000" vert="horz"/>
          <a:lstStyle/>
          <a:p>
            <a:pPr>
              <a:defRPr sz="800" i="1"/>
            </a:pPr>
            <a:endParaRPr lang="en-US"/>
          </a:p>
        </c:txPr>
        <c:crossAx val="1471851999"/>
        <c:crosses val="autoZero"/>
        <c:auto val="1"/>
        <c:lblOffset val="100"/>
        <c:baseTimeUnit val="years"/>
      </c:dateAx>
      <c:valAx>
        <c:axId val="1471851999"/>
        <c:scaling>
          <c:orientation val="minMax"/>
        </c:scaling>
        <c:delete val="0"/>
        <c:axPos val="l"/>
        <c:majorGridlines/>
        <c:numFmt formatCode="#,##0.00" sourceLinked="1"/>
        <c:majorTickMark val="out"/>
        <c:minorTickMark val="none"/>
        <c:tickLblPos val="nextTo"/>
        <c:txPr>
          <a:bodyPr/>
          <a:lstStyle/>
          <a:p>
            <a:pPr>
              <a:defRPr sz="800"/>
            </a:pPr>
            <a:endParaRPr lang="en-US"/>
          </a:p>
        </c:txPr>
        <c:crossAx val="1471846239"/>
        <c:crosses val="autoZero"/>
        <c:crossBetween val="between"/>
      </c:valAx>
    </c:plotArea>
    <c:legend>
      <c:legendPos val="b"/>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u="sng"/>
            </a:pPr>
            <a:r>
              <a:rPr lang="en-US" sz="1800" b="1" i="0" u="sng" strike="noStrike" baseline="0">
                <a:effectLst/>
              </a:rPr>
              <a:t>BC Caribou Population in 30 Years </a:t>
            </a:r>
            <a:endParaRPr lang="en-CA"/>
          </a:p>
        </c:rich>
      </c:tx>
      <c:overlay val="0"/>
    </c:title>
    <c:autoTitleDeleted val="0"/>
    <c:plotArea>
      <c:layout/>
      <c:lineChart>
        <c:grouping val="standard"/>
        <c:varyColors val="0"/>
        <c:ser>
          <c:idx val="0"/>
          <c:order val="0"/>
          <c:tx>
            <c:strRef>
              <c:f>'Audit - total count (1)'!$C$3</c:f>
              <c:strCache>
                <c:ptCount val="1"/>
                <c:pt idx="0">
                  <c:v>Actual</c:v>
                </c:pt>
              </c:strCache>
            </c:strRef>
          </c:tx>
          <c:spPr>
            <a:ln>
              <a:solidFill>
                <a:srgbClr val="0000FF"/>
              </a:solidFill>
              <a:prstDash val="solid"/>
            </a:ln>
          </c:spPr>
          <c:marker>
            <c:symbol val="none"/>
          </c:marker>
          <c:cat>
            <c:numRef>
              <c:f>'Audit - total count (1)'!$B$4:$B$75</c:f>
              <c:numCache>
                <c:formatCode>yyyy</c:formatCode>
                <c:ptCount val="72"/>
                <c:pt idx="0">
                  <c:v>30653.684606481482</c:v>
                </c:pt>
                <c:pt idx="1">
                  <c:v>31019.684606481482</c:v>
                </c:pt>
                <c:pt idx="2">
                  <c:v>31384.684606481482</c:v>
                </c:pt>
                <c:pt idx="3">
                  <c:v>31749.684606481482</c:v>
                </c:pt>
                <c:pt idx="4">
                  <c:v>32114.684606481482</c:v>
                </c:pt>
                <c:pt idx="5">
                  <c:v>32480.684606481482</c:v>
                </c:pt>
                <c:pt idx="6">
                  <c:v>32845.684606481482</c:v>
                </c:pt>
                <c:pt idx="7">
                  <c:v>33210.684606481482</c:v>
                </c:pt>
                <c:pt idx="8">
                  <c:v>33575.684606481482</c:v>
                </c:pt>
                <c:pt idx="9">
                  <c:v>33941.684606481482</c:v>
                </c:pt>
                <c:pt idx="10">
                  <c:v>34306.684606481482</c:v>
                </c:pt>
                <c:pt idx="11">
                  <c:v>34671.684606481482</c:v>
                </c:pt>
                <c:pt idx="12">
                  <c:v>35036.684606481482</c:v>
                </c:pt>
                <c:pt idx="13">
                  <c:v>35402.684606481482</c:v>
                </c:pt>
                <c:pt idx="14">
                  <c:v>35767.684606481482</c:v>
                </c:pt>
                <c:pt idx="15">
                  <c:v>36132.684606481482</c:v>
                </c:pt>
                <c:pt idx="16">
                  <c:v>36497.684606481482</c:v>
                </c:pt>
                <c:pt idx="17">
                  <c:v>36863.684606481482</c:v>
                </c:pt>
                <c:pt idx="18">
                  <c:v>37228.684606481482</c:v>
                </c:pt>
                <c:pt idx="19">
                  <c:v>37593.684606481482</c:v>
                </c:pt>
                <c:pt idx="20">
                  <c:v>37958.684606481482</c:v>
                </c:pt>
                <c:pt idx="21">
                  <c:v>38324.684606481482</c:v>
                </c:pt>
                <c:pt idx="22">
                  <c:v>38689.684606481482</c:v>
                </c:pt>
                <c:pt idx="23">
                  <c:v>39054.684606481482</c:v>
                </c:pt>
                <c:pt idx="24">
                  <c:v>39419.684606481482</c:v>
                </c:pt>
                <c:pt idx="25">
                  <c:v>39785.684606481482</c:v>
                </c:pt>
                <c:pt idx="26">
                  <c:v>40150.684606481482</c:v>
                </c:pt>
                <c:pt idx="27">
                  <c:v>40515.684606481482</c:v>
                </c:pt>
                <c:pt idx="28">
                  <c:v>40880.684606481482</c:v>
                </c:pt>
                <c:pt idx="29">
                  <c:v>41246.684606481482</c:v>
                </c:pt>
                <c:pt idx="30">
                  <c:v>41611.684606481482</c:v>
                </c:pt>
                <c:pt idx="31">
                  <c:v>41976.684606481482</c:v>
                </c:pt>
                <c:pt idx="32">
                  <c:v>42341.684606481482</c:v>
                </c:pt>
                <c:pt idx="33">
                  <c:v>42707.684606481482</c:v>
                </c:pt>
                <c:pt idx="34">
                  <c:v>43072.684606481482</c:v>
                </c:pt>
                <c:pt idx="35">
                  <c:v>43437.684606481482</c:v>
                </c:pt>
                <c:pt idx="36">
                  <c:v>43802.684606481482</c:v>
                </c:pt>
                <c:pt idx="37">
                  <c:v>44168.684606481482</c:v>
                </c:pt>
                <c:pt idx="38">
                  <c:v>44533.684606481482</c:v>
                </c:pt>
                <c:pt idx="39">
                  <c:v>44898.684606481482</c:v>
                </c:pt>
                <c:pt idx="40">
                  <c:v>45263.684606481482</c:v>
                </c:pt>
                <c:pt idx="41">
                  <c:v>45629.684606481482</c:v>
                </c:pt>
                <c:pt idx="42">
                  <c:v>45994.684606481482</c:v>
                </c:pt>
                <c:pt idx="43">
                  <c:v>46359.684606481482</c:v>
                </c:pt>
                <c:pt idx="44">
                  <c:v>46724.684606481482</c:v>
                </c:pt>
                <c:pt idx="45">
                  <c:v>47090.684606481482</c:v>
                </c:pt>
                <c:pt idx="46">
                  <c:v>47455.684606481482</c:v>
                </c:pt>
                <c:pt idx="47">
                  <c:v>47820.684606481482</c:v>
                </c:pt>
                <c:pt idx="48">
                  <c:v>48185.684606481482</c:v>
                </c:pt>
                <c:pt idx="49">
                  <c:v>48551.684606481482</c:v>
                </c:pt>
                <c:pt idx="50">
                  <c:v>48916.684606481482</c:v>
                </c:pt>
                <c:pt idx="51">
                  <c:v>49281.684606481482</c:v>
                </c:pt>
                <c:pt idx="52">
                  <c:v>49646.684606481482</c:v>
                </c:pt>
                <c:pt idx="53">
                  <c:v>50012.684606481482</c:v>
                </c:pt>
                <c:pt idx="54">
                  <c:v>50377.684606481482</c:v>
                </c:pt>
                <c:pt idx="55">
                  <c:v>50742.684606481482</c:v>
                </c:pt>
                <c:pt idx="56">
                  <c:v>51107.684606481482</c:v>
                </c:pt>
                <c:pt idx="57">
                  <c:v>51473.684606481482</c:v>
                </c:pt>
                <c:pt idx="58">
                  <c:v>51838.684606481482</c:v>
                </c:pt>
                <c:pt idx="59">
                  <c:v>52203.684606481482</c:v>
                </c:pt>
                <c:pt idx="60">
                  <c:v>52568.684606481482</c:v>
                </c:pt>
                <c:pt idx="61">
                  <c:v>52934.684606481482</c:v>
                </c:pt>
                <c:pt idx="62">
                  <c:v>53299.684606481482</c:v>
                </c:pt>
                <c:pt idx="63">
                  <c:v>53664.684606481482</c:v>
                </c:pt>
                <c:pt idx="64">
                  <c:v>54029.684606481482</c:v>
                </c:pt>
                <c:pt idx="65">
                  <c:v>54395.684606481482</c:v>
                </c:pt>
                <c:pt idx="66">
                  <c:v>54760.684606481482</c:v>
                </c:pt>
                <c:pt idx="67">
                  <c:v>55125.684606481482</c:v>
                </c:pt>
                <c:pt idx="68">
                  <c:v>55490.684606481482</c:v>
                </c:pt>
                <c:pt idx="69">
                  <c:v>55856.684606481482</c:v>
                </c:pt>
                <c:pt idx="70">
                  <c:v>56221.684606481482</c:v>
                </c:pt>
                <c:pt idx="71">
                  <c:v>56586.684606481482</c:v>
                </c:pt>
              </c:numCache>
            </c:numRef>
          </c:cat>
          <c:val>
            <c:numRef>
              <c:f>'Audit - total count (1)'!$C$4:$C$75</c:f>
              <c:numCache>
                <c:formatCode>#,##0.00</c:formatCode>
                <c:ptCount val="72"/>
                <c:pt idx="0">
                  <c:v>782</c:v>
                </c:pt>
                <c:pt idx="1">
                  <c:v>710</c:v>
                </c:pt>
                <c:pt idx="2">
                  <c:v>842</c:v>
                </c:pt>
                <c:pt idx="3">
                  <c:v>1060</c:v>
                </c:pt>
                <c:pt idx="4">
                  <c:v>1076</c:v>
                </c:pt>
                <c:pt idx="5">
                  <c:v>1109</c:v>
                </c:pt>
                <c:pt idx="6">
                  <c:v>410</c:v>
                </c:pt>
                <c:pt idx="7">
                  <c:v>1802</c:v>
                </c:pt>
                <c:pt idx="8">
                  <c:v>1215</c:v>
                </c:pt>
                <c:pt idx="9">
                  <c:v>1538</c:v>
                </c:pt>
                <c:pt idx="10">
                  <c:v>1292</c:v>
                </c:pt>
                <c:pt idx="11">
                  <c:v>518</c:v>
                </c:pt>
                <c:pt idx="12">
                  <c:v>2077</c:v>
                </c:pt>
                <c:pt idx="13">
                  <c:v>2073</c:v>
                </c:pt>
                <c:pt idx="14">
                  <c:v>2597</c:v>
                </c:pt>
                <c:pt idx="15">
                  <c:v>2514</c:v>
                </c:pt>
                <c:pt idx="16">
                  <c:v>2589</c:v>
                </c:pt>
                <c:pt idx="17">
                  <c:v>2692</c:v>
                </c:pt>
                <c:pt idx="18">
                  <c:v>2585</c:v>
                </c:pt>
                <c:pt idx="19">
                  <c:v>2330</c:v>
                </c:pt>
                <c:pt idx="20">
                  <c:v>4367</c:v>
                </c:pt>
                <c:pt idx="21">
                  <c:v>2915</c:v>
                </c:pt>
                <c:pt idx="22">
                  <c:v>787</c:v>
                </c:pt>
                <c:pt idx="23">
                  <c:v>1084</c:v>
                </c:pt>
                <c:pt idx="24">
                  <c:v>1722</c:v>
                </c:pt>
                <c:pt idx="25">
                  <c:v>3136.333333</c:v>
                </c:pt>
                <c:pt idx="26">
                  <c:v>2036.5357140000001</c:v>
                </c:pt>
                <c:pt idx="27">
                  <c:v>3508</c:v>
                </c:pt>
                <c:pt idx="28">
                  <c:v>2610</c:v>
                </c:pt>
                <c:pt idx="29">
                  <c:v>1105</c:v>
                </c:pt>
                <c:pt idx="30">
                  <c:v>2127</c:v>
                </c:pt>
                <c:pt idx="31">
                  <c:v>654</c:v>
                </c:pt>
                <c:pt idx="32">
                  <c:v>874</c:v>
                </c:pt>
                <c:pt idx="33">
                  <c:v>670</c:v>
                </c:pt>
                <c:pt idx="34">
                  <c:v>1016</c:v>
                </c:pt>
                <c:pt idx="35">
                  <c:v>1003</c:v>
                </c:pt>
                <c:pt idx="36">
                  <c:v>1584.757576</c:v>
                </c:pt>
                <c:pt idx="37">
                  <c:v>1989.882353</c:v>
                </c:pt>
                <c:pt idx="38">
                  <c:v>1600</c:v>
                </c:pt>
                <c:pt idx="39">
                  <c:v>1624.967741935483</c:v>
                </c:pt>
                <c:pt idx="40">
                  <c:v>359</c:v>
                </c:pt>
                <c:pt idx="41">
                  <c:v>1203</c:v>
                </c:pt>
              </c:numCache>
            </c:numRef>
          </c:val>
          <c:smooth val="0"/>
          <c:extLst>
            <c:ext xmlns:c16="http://schemas.microsoft.com/office/drawing/2014/chart" uri="{C3380CC4-5D6E-409C-BE32-E72D297353CC}">
              <c16:uniqueId val="{00000000-7990-4562-AA17-27F8C0692786}"/>
            </c:ext>
          </c:extLst>
        </c:ser>
        <c:ser>
          <c:idx val="1"/>
          <c:order val="1"/>
          <c:tx>
            <c:strRef>
              <c:f>'Audit - total count (1)'!$D$3</c:f>
              <c:strCache>
                <c:ptCount val="1"/>
                <c:pt idx="0">
                  <c:v>Statistical Forecast</c:v>
                </c:pt>
              </c:strCache>
            </c:strRef>
          </c:tx>
          <c:marker>
            <c:symbol val="none"/>
          </c:marker>
          <c:val>
            <c:numRef>
              <c:f>'Audit - total count (1)'!$D$4:$D$75</c:f>
              <c:numCache>
                <c:formatCode>General</c:formatCode>
                <c:ptCount val="72"/>
                <c:pt idx="41" formatCode="#,##0.00">
                  <c:v>1149.4351572966241</c:v>
                </c:pt>
                <c:pt idx="42" formatCode="#,##0.00">
                  <c:v>1409.6198887655171</c:v>
                </c:pt>
                <c:pt idx="43" formatCode="#,##0.00">
                  <c:v>1302.1904529000219</c:v>
                </c:pt>
                <c:pt idx="44" formatCode="#,##0.00">
                  <c:v>1460.9302200195559</c:v>
                </c:pt>
                <c:pt idx="45" formatCode="#,##0.00">
                  <c:v>1313.3911222631109</c:v>
                </c:pt>
                <c:pt idx="46" formatCode="#,##0.00">
                  <c:v>1206.3715972346381</c:v>
                </c:pt>
                <c:pt idx="47" formatCode="#,##0.00">
                  <c:v>1099.427927175534</c:v>
                </c:pt>
                <c:pt idx="48" formatCode="#,##0.00">
                  <c:v>1012.619571725797</c:v>
                </c:pt>
                <c:pt idx="49" formatCode="#,##0.00">
                  <c:v>1512.6984875555761</c:v>
                </c:pt>
                <c:pt idx="50" formatCode="#,##0.00">
                  <c:v>1062.3341442562919</c:v>
                </c:pt>
                <c:pt idx="51" formatCode="#,##0.00">
                  <c:v>1229.892452095467</c:v>
                </c:pt>
                <c:pt idx="52" formatCode="#,##0.00">
                  <c:v>620.14914054291398</c:v>
                </c:pt>
                <c:pt idx="53" formatCode="#,##0.00">
                  <c:v>527.42407031473601</c:v>
                </c:pt>
                <c:pt idx="54" formatCode="#,##0.00">
                  <c:v>443.158365341516</c:v>
                </c:pt>
                <c:pt idx="55" formatCode="#,##0.00">
                  <c:v>335.728929475992</c:v>
                </c:pt>
                <c:pt idx="56" formatCode="#,##0.00">
                  <c:v>494.46869659555398</c:v>
                </c:pt>
                <c:pt idx="57" formatCode="#,##0.00">
                  <c:v>124.966548288444</c:v>
                </c:pt>
                <c:pt idx="58" formatCode="#,##0.00">
                  <c:v>17.947023259971001</c:v>
                </c:pt>
                <c:pt idx="59" formatCode="#,##0.00">
                  <c:v>0</c:v>
                </c:pt>
                <c:pt idx="60" formatCode="#,##0.00">
                  <c:v>0</c:v>
                </c:pt>
                <c:pt idx="61" formatCode="#,##0.00">
                  <c:v>268.95548426417099</c:v>
                </c:pt>
                <c:pt idx="62" formatCode="#,##0.00">
                  <c:v>0</c:v>
                </c:pt>
                <c:pt idx="63" formatCode="#,##0.00">
                  <c:v>0</c:v>
                </c:pt>
                <c:pt idx="64" formatCode="#,##0.00">
                  <c:v>0</c:v>
                </c:pt>
                <c:pt idx="65" formatCode="#,##0.00">
                  <c:v>0</c:v>
                </c:pt>
                <c:pt idx="66" formatCode="#,##0.00">
                  <c:v>0</c:v>
                </c:pt>
                <c:pt idx="67" formatCode="#,##0.00">
                  <c:v>0</c:v>
                </c:pt>
                <c:pt idx="68" formatCode="#,##0.00">
                  <c:v>0</c:v>
                </c:pt>
                <c:pt idx="69" formatCode="#,##0.00">
                  <c:v>0</c:v>
                </c:pt>
                <c:pt idx="70" formatCode="#,##0.00">
                  <c:v>0</c:v>
                </c:pt>
                <c:pt idx="71" formatCode="#,##0.00">
                  <c:v>0</c:v>
                </c:pt>
              </c:numCache>
            </c:numRef>
          </c:val>
          <c:smooth val="0"/>
          <c:extLst>
            <c:ext xmlns:c16="http://schemas.microsoft.com/office/drawing/2014/chart" uri="{C3380CC4-5D6E-409C-BE32-E72D297353CC}">
              <c16:uniqueId val="{00000001-7990-4562-AA17-27F8C0692786}"/>
            </c:ext>
          </c:extLst>
        </c:ser>
        <c:ser>
          <c:idx val="2"/>
          <c:order val="2"/>
          <c:tx>
            <c:strRef>
              <c:f>'Audit - total count (1)'!$E$3</c:f>
              <c:strCache>
                <c:ptCount val="1"/>
                <c:pt idx="0">
                  <c:v>Fitted Values</c:v>
                </c:pt>
              </c:strCache>
            </c:strRef>
          </c:tx>
          <c:spPr>
            <a:ln>
              <a:solidFill>
                <a:srgbClr val="008000"/>
              </a:solidFill>
              <a:prstDash val="solid"/>
            </a:ln>
          </c:spPr>
          <c:marker>
            <c:symbol val="none"/>
          </c:marker>
          <c:val>
            <c:numRef>
              <c:f>'Audit - total count (1)'!$E$4:$E$75</c:f>
              <c:numCache>
                <c:formatCode>#,##0.00</c:formatCode>
                <c:ptCount val="72"/>
                <c:pt idx="0">
                  <c:v>762.17079015712704</c:v>
                </c:pt>
                <c:pt idx="1">
                  <c:v>837.44875033348296</c:v>
                </c:pt>
                <c:pt idx="2">
                  <c:v>964.78181298572304</c:v>
                </c:pt>
                <c:pt idx="3">
                  <c:v>1206.4783583501039</c:v>
                </c:pt>
                <c:pt idx="4">
                  <c:v>1238.3770664632241</c:v>
                </c:pt>
                <c:pt idx="5">
                  <c:v>1317.598595008965</c:v>
                </c:pt>
                <c:pt idx="6">
                  <c:v>431.64002253461899</c:v>
                </c:pt>
                <c:pt idx="7">
                  <c:v>1424.191985429964</c:v>
                </c:pt>
                <c:pt idx="8">
                  <c:v>1542.0604839956511</c:v>
                </c:pt>
                <c:pt idx="9">
                  <c:v>1770.3488969041521</c:v>
                </c:pt>
                <c:pt idx="10">
                  <c:v>1451.4754559474211</c:v>
                </c:pt>
                <c:pt idx="11">
                  <c:v>585.81800318844796</c:v>
                </c:pt>
                <c:pt idx="12">
                  <c:v>1557.863410562991</c:v>
                </c:pt>
                <c:pt idx="13">
                  <c:v>1779.8421140804751</c:v>
                </c:pt>
                <c:pt idx="14">
                  <c:v>1860.6410699739411</c:v>
                </c:pt>
                <c:pt idx="15">
                  <c:v>2222.2220937676602</c:v>
                </c:pt>
                <c:pt idx="16">
                  <c:v>2639.0130747327721</c:v>
                </c:pt>
                <c:pt idx="17">
                  <c:v>2425.6218302701041</c:v>
                </c:pt>
                <c:pt idx="18">
                  <c:v>2601.2718628342741</c:v>
                </c:pt>
                <c:pt idx="19">
                  <c:v>2585.8477505147712</c:v>
                </c:pt>
                <c:pt idx="20">
                  <c:v>4292.7549817254676</c:v>
                </c:pt>
                <c:pt idx="21">
                  <c:v>3274.3739041153922</c:v>
                </c:pt>
                <c:pt idx="22">
                  <c:v>1093.9307570034359</c:v>
                </c:pt>
                <c:pt idx="23">
                  <c:v>1155.5986002275761</c:v>
                </c:pt>
                <c:pt idx="24">
                  <c:v>1261.0729234253961</c:v>
                </c:pt>
                <c:pt idx="25">
                  <c:v>3144.7939874674048</c:v>
                </c:pt>
                <c:pt idx="26">
                  <c:v>1977.327239365791</c:v>
                </c:pt>
                <c:pt idx="27">
                  <c:v>3617.7242652963519</c:v>
                </c:pt>
                <c:pt idx="28">
                  <c:v>2635.3056112802601</c:v>
                </c:pt>
                <c:pt idx="29">
                  <c:v>769.60798767188203</c:v>
                </c:pt>
                <c:pt idx="30">
                  <c:v>2175.3787907871229</c:v>
                </c:pt>
                <c:pt idx="31">
                  <c:v>798.05121671525296</c:v>
                </c:pt>
                <c:pt idx="32">
                  <c:v>1336.2353580325409</c:v>
                </c:pt>
                <c:pt idx="33">
                  <c:v>873.96988312169503</c:v>
                </c:pt>
                <c:pt idx="34">
                  <c:v>1270.210219918459</c:v>
                </c:pt>
                <c:pt idx="35">
                  <c:v>991.05610204711297</c:v>
                </c:pt>
                <c:pt idx="36">
                  <c:v>1009.330289528297</c:v>
                </c:pt>
                <c:pt idx="37">
                  <c:v>2172.6382778227421</c:v>
                </c:pt>
                <c:pt idx="38">
                  <c:v>1323.7226488223171</c:v>
                </c:pt>
                <c:pt idx="39">
                  <c:v>1446.2421439326049</c:v>
                </c:pt>
                <c:pt idx="40">
                  <c:v>814.00294955003994</c:v>
                </c:pt>
                <c:pt idx="41">
                  <c:v>1149.4351572966241</c:v>
                </c:pt>
              </c:numCache>
            </c:numRef>
          </c:val>
          <c:smooth val="0"/>
          <c:extLst>
            <c:ext xmlns:c16="http://schemas.microsoft.com/office/drawing/2014/chart" uri="{C3380CC4-5D6E-409C-BE32-E72D297353CC}">
              <c16:uniqueId val="{00000002-7990-4562-AA17-27F8C0692786}"/>
            </c:ext>
          </c:extLst>
        </c:ser>
        <c:ser>
          <c:idx val="3"/>
          <c:order val="3"/>
          <c:marker>
            <c:symbol val="none"/>
          </c:marker>
          <c:cat>
            <c:numRef>
              <c:f>'Audit - total count (1)'!$B$4:$B$75</c:f>
              <c:numCache>
                <c:formatCode>yyyy</c:formatCode>
                <c:ptCount val="72"/>
                <c:pt idx="0">
                  <c:v>30653.684606481482</c:v>
                </c:pt>
                <c:pt idx="1">
                  <c:v>31019.684606481482</c:v>
                </c:pt>
                <c:pt idx="2">
                  <c:v>31384.684606481482</c:v>
                </c:pt>
                <c:pt idx="3">
                  <c:v>31749.684606481482</c:v>
                </c:pt>
                <c:pt idx="4">
                  <c:v>32114.684606481482</c:v>
                </c:pt>
                <c:pt idx="5">
                  <c:v>32480.684606481482</c:v>
                </c:pt>
                <c:pt idx="6">
                  <c:v>32845.684606481482</c:v>
                </c:pt>
                <c:pt idx="7">
                  <c:v>33210.684606481482</c:v>
                </c:pt>
                <c:pt idx="8">
                  <c:v>33575.684606481482</c:v>
                </c:pt>
                <c:pt idx="9">
                  <c:v>33941.684606481482</c:v>
                </c:pt>
                <c:pt idx="10">
                  <c:v>34306.684606481482</c:v>
                </c:pt>
                <c:pt idx="11">
                  <c:v>34671.684606481482</c:v>
                </c:pt>
                <c:pt idx="12">
                  <c:v>35036.684606481482</c:v>
                </c:pt>
                <c:pt idx="13">
                  <c:v>35402.684606481482</c:v>
                </c:pt>
                <c:pt idx="14">
                  <c:v>35767.684606481482</c:v>
                </c:pt>
                <c:pt idx="15">
                  <c:v>36132.684606481482</c:v>
                </c:pt>
                <c:pt idx="16">
                  <c:v>36497.684606481482</c:v>
                </c:pt>
                <c:pt idx="17">
                  <c:v>36863.684606481482</c:v>
                </c:pt>
                <c:pt idx="18">
                  <c:v>37228.684606481482</c:v>
                </c:pt>
                <c:pt idx="19">
                  <c:v>37593.684606481482</c:v>
                </c:pt>
                <c:pt idx="20">
                  <c:v>37958.684606481482</c:v>
                </c:pt>
                <c:pt idx="21">
                  <c:v>38324.684606481482</c:v>
                </c:pt>
                <c:pt idx="22">
                  <c:v>38689.684606481482</c:v>
                </c:pt>
                <c:pt idx="23">
                  <c:v>39054.684606481482</c:v>
                </c:pt>
                <c:pt idx="24">
                  <c:v>39419.684606481482</c:v>
                </c:pt>
                <c:pt idx="25">
                  <c:v>39785.684606481482</c:v>
                </c:pt>
                <c:pt idx="26">
                  <c:v>40150.684606481482</c:v>
                </c:pt>
                <c:pt idx="27">
                  <c:v>40515.684606481482</c:v>
                </c:pt>
                <c:pt idx="28">
                  <c:v>40880.684606481482</c:v>
                </c:pt>
                <c:pt idx="29">
                  <c:v>41246.684606481482</c:v>
                </c:pt>
                <c:pt idx="30">
                  <c:v>41611.684606481482</c:v>
                </c:pt>
                <c:pt idx="31">
                  <c:v>41976.684606481482</c:v>
                </c:pt>
                <c:pt idx="32">
                  <c:v>42341.684606481482</c:v>
                </c:pt>
                <c:pt idx="33">
                  <c:v>42707.684606481482</c:v>
                </c:pt>
                <c:pt idx="34">
                  <c:v>43072.684606481482</c:v>
                </c:pt>
                <c:pt idx="35">
                  <c:v>43437.684606481482</c:v>
                </c:pt>
                <c:pt idx="36">
                  <c:v>43802.684606481482</c:v>
                </c:pt>
                <c:pt idx="37">
                  <c:v>44168.684606481482</c:v>
                </c:pt>
                <c:pt idx="38">
                  <c:v>44533.684606481482</c:v>
                </c:pt>
                <c:pt idx="39">
                  <c:v>44898.684606481482</c:v>
                </c:pt>
                <c:pt idx="40">
                  <c:v>45263.684606481482</c:v>
                </c:pt>
                <c:pt idx="41">
                  <c:v>45629.684606481482</c:v>
                </c:pt>
                <c:pt idx="42">
                  <c:v>45994.684606481482</c:v>
                </c:pt>
                <c:pt idx="43">
                  <c:v>46359.684606481482</c:v>
                </c:pt>
                <c:pt idx="44">
                  <c:v>46724.684606481482</c:v>
                </c:pt>
                <c:pt idx="45">
                  <c:v>47090.684606481482</c:v>
                </c:pt>
                <c:pt idx="46">
                  <c:v>47455.684606481482</c:v>
                </c:pt>
                <c:pt idx="47">
                  <c:v>47820.684606481482</c:v>
                </c:pt>
                <c:pt idx="48">
                  <c:v>48185.684606481482</c:v>
                </c:pt>
                <c:pt idx="49">
                  <c:v>48551.684606481482</c:v>
                </c:pt>
                <c:pt idx="50">
                  <c:v>48916.684606481482</c:v>
                </c:pt>
                <c:pt idx="51">
                  <c:v>49281.684606481482</c:v>
                </c:pt>
                <c:pt idx="52">
                  <c:v>49646.684606481482</c:v>
                </c:pt>
                <c:pt idx="53">
                  <c:v>50012.684606481482</c:v>
                </c:pt>
                <c:pt idx="54">
                  <c:v>50377.684606481482</c:v>
                </c:pt>
                <c:pt idx="55">
                  <c:v>50742.684606481482</c:v>
                </c:pt>
                <c:pt idx="56">
                  <c:v>51107.684606481482</c:v>
                </c:pt>
                <c:pt idx="57">
                  <c:v>51473.684606481482</c:v>
                </c:pt>
                <c:pt idx="58">
                  <c:v>51838.684606481482</c:v>
                </c:pt>
                <c:pt idx="59">
                  <c:v>52203.684606481482</c:v>
                </c:pt>
                <c:pt idx="60">
                  <c:v>52568.684606481482</c:v>
                </c:pt>
                <c:pt idx="61">
                  <c:v>52934.684606481482</c:v>
                </c:pt>
                <c:pt idx="62">
                  <c:v>53299.684606481482</c:v>
                </c:pt>
                <c:pt idx="63">
                  <c:v>53664.684606481482</c:v>
                </c:pt>
                <c:pt idx="64">
                  <c:v>54029.684606481482</c:v>
                </c:pt>
                <c:pt idx="65">
                  <c:v>54395.684606481482</c:v>
                </c:pt>
                <c:pt idx="66">
                  <c:v>54760.684606481482</c:v>
                </c:pt>
                <c:pt idx="67">
                  <c:v>55125.684606481482</c:v>
                </c:pt>
                <c:pt idx="68">
                  <c:v>55490.684606481482</c:v>
                </c:pt>
                <c:pt idx="69">
                  <c:v>55856.684606481482</c:v>
                </c:pt>
                <c:pt idx="70">
                  <c:v>56221.684606481482</c:v>
                </c:pt>
                <c:pt idx="71">
                  <c:v>56586.684606481482</c:v>
                </c:pt>
              </c:numCache>
            </c:numRef>
          </c:cat>
          <c:smooth val="0"/>
          <c:extLst>
            <c:ext xmlns:c16="http://schemas.microsoft.com/office/drawing/2014/chart" uri="{C3380CC4-5D6E-409C-BE32-E72D297353CC}">
              <c16:uniqueId val="{00000003-7990-4562-AA17-27F8C0692786}"/>
            </c:ext>
          </c:extLst>
        </c:ser>
        <c:dLbls>
          <c:showLegendKey val="0"/>
          <c:showVal val="0"/>
          <c:showCatName val="0"/>
          <c:showSerName val="0"/>
          <c:showPercent val="0"/>
          <c:showBubbleSize val="0"/>
        </c:dLbls>
        <c:smooth val="0"/>
        <c:axId val="1471844319"/>
        <c:axId val="1471850559"/>
      </c:lineChart>
      <c:dateAx>
        <c:axId val="1471844319"/>
        <c:scaling>
          <c:orientation val="minMax"/>
        </c:scaling>
        <c:delete val="0"/>
        <c:axPos val="b"/>
        <c:numFmt formatCode="yyyy" sourceLinked="0"/>
        <c:majorTickMark val="out"/>
        <c:minorTickMark val="none"/>
        <c:tickLblPos val="nextTo"/>
        <c:txPr>
          <a:bodyPr rot="-5400000" vert="horz"/>
          <a:lstStyle/>
          <a:p>
            <a:pPr>
              <a:defRPr sz="800" i="1"/>
            </a:pPr>
            <a:endParaRPr lang="en-US"/>
          </a:p>
        </c:txPr>
        <c:crossAx val="1471850559"/>
        <c:crosses val="autoZero"/>
        <c:auto val="1"/>
        <c:lblOffset val="100"/>
        <c:baseTimeUnit val="years"/>
      </c:dateAx>
      <c:valAx>
        <c:axId val="1471850559"/>
        <c:scaling>
          <c:orientation val="minMax"/>
        </c:scaling>
        <c:delete val="0"/>
        <c:axPos val="l"/>
        <c:majorGridlines/>
        <c:numFmt formatCode="#,##0.00" sourceLinked="1"/>
        <c:majorTickMark val="out"/>
        <c:minorTickMark val="none"/>
        <c:tickLblPos val="nextTo"/>
        <c:txPr>
          <a:bodyPr/>
          <a:lstStyle/>
          <a:p>
            <a:pPr>
              <a:defRPr sz="800"/>
            </a:pPr>
            <a:endParaRPr lang="en-US"/>
          </a:p>
        </c:txPr>
        <c:crossAx val="1471844319"/>
        <c:crosses val="autoZero"/>
        <c:crossBetween val="between"/>
      </c:valAx>
    </c:plotArea>
    <c:legend>
      <c:legendPos val="b"/>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211A3-A3AD-4B19-A866-8CEAA14F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16</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Phan</dc:creator>
  <cp:keywords/>
  <dc:description/>
  <cp:lastModifiedBy>Thi Minh Trang Phan</cp:lastModifiedBy>
  <cp:revision>526</cp:revision>
  <cp:lastPrinted>2024-12-13T19:59:00Z</cp:lastPrinted>
  <dcterms:created xsi:type="dcterms:W3CDTF">2024-12-04T01:50:00Z</dcterms:created>
  <dcterms:modified xsi:type="dcterms:W3CDTF">2025-03-20T21:33:00Z</dcterms:modified>
</cp:coreProperties>
</file>